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F317D" w14:textId="775C5F5C" w:rsidR="008B0C9E" w:rsidRDefault="00A9697F" w:rsidP="00A9697F">
      <w:pPr>
        <w:jc w:val="center"/>
      </w:pPr>
      <w:r>
        <w:rPr>
          <w:noProof/>
        </w:rPr>
        <w:drawing>
          <wp:inline distT="0" distB="0" distL="0" distR="0" wp14:anchorId="6BA96825" wp14:editId="3E933665">
            <wp:extent cx="4099560" cy="1011936"/>
            <wp:effectExtent l="0" t="0" r="0" b="0"/>
            <wp:docPr id="1" name="Picture 1" descr="A blu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red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9560" cy="1011936"/>
                    </a:xfrm>
                    <a:prstGeom prst="rect">
                      <a:avLst/>
                    </a:prstGeom>
                  </pic:spPr>
                </pic:pic>
              </a:graphicData>
            </a:graphic>
          </wp:inline>
        </w:drawing>
      </w:r>
    </w:p>
    <w:p w14:paraId="2DC356BE" w14:textId="39E3767D" w:rsidR="00A9697F" w:rsidRDefault="00A9697F" w:rsidP="00A9697F">
      <w:pPr>
        <w:jc w:val="center"/>
      </w:pPr>
    </w:p>
    <w:p w14:paraId="36F496B0" w14:textId="77777777" w:rsidR="002E0E65" w:rsidRDefault="002E0E65" w:rsidP="00A9697F">
      <w:pPr>
        <w:jc w:val="center"/>
        <w:rPr>
          <w:sz w:val="96"/>
          <w:szCs w:val="96"/>
        </w:rPr>
      </w:pPr>
    </w:p>
    <w:p w14:paraId="355B0E43" w14:textId="1CC7C59B" w:rsidR="00A9697F" w:rsidRDefault="002E0E65" w:rsidP="00A9697F">
      <w:pPr>
        <w:jc w:val="center"/>
        <w:rPr>
          <w:sz w:val="96"/>
          <w:szCs w:val="96"/>
        </w:rPr>
      </w:pPr>
      <w:r>
        <w:rPr>
          <w:sz w:val="96"/>
          <w:szCs w:val="96"/>
        </w:rPr>
        <w:t>Procurement Handbook</w:t>
      </w:r>
    </w:p>
    <w:p w14:paraId="52BCF71E" w14:textId="77777777" w:rsidR="00A9697F" w:rsidRDefault="00A9697F" w:rsidP="00A9697F">
      <w:pPr>
        <w:jc w:val="center"/>
        <w:rPr>
          <w:sz w:val="32"/>
          <w:szCs w:val="32"/>
        </w:rPr>
      </w:pPr>
    </w:p>
    <w:p w14:paraId="1D7285CB" w14:textId="5B8CF05B" w:rsidR="00A9697F" w:rsidRDefault="00A9697F" w:rsidP="00A9697F">
      <w:pPr>
        <w:jc w:val="center"/>
        <w:rPr>
          <w:sz w:val="32"/>
          <w:szCs w:val="32"/>
        </w:rPr>
      </w:pPr>
    </w:p>
    <w:p w14:paraId="094D1144" w14:textId="5E485954" w:rsidR="00A9697F" w:rsidRDefault="00A9697F" w:rsidP="00A9697F">
      <w:pPr>
        <w:rPr>
          <w:szCs w:val="24"/>
        </w:rPr>
      </w:pPr>
    </w:p>
    <w:p w14:paraId="1897DCE3" w14:textId="5CEE8E0B" w:rsidR="00A9697F" w:rsidRDefault="00A9697F" w:rsidP="00A9697F">
      <w:pPr>
        <w:rPr>
          <w:szCs w:val="24"/>
        </w:rPr>
      </w:pPr>
    </w:p>
    <w:p w14:paraId="46CC3501" w14:textId="231A4E9E" w:rsidR="00A9697F" w:rsidRDefault="00A9697F" w:rsidP="00A9697F">
      <w:pPr>
        <w:rPr>
          <w:szCs w:val="24"/>
        </w:rPr>
      </w:pPr>
    </w:p>
    <w:p w14:paraId="4346C26A" w14:textId="0C9D2D22" w:rsidR="00A9697F" w:rsidRDefault="00A9697F" w:rsidP="00A9697F">
      <w:pPr>
        <w:rPr>
          <w:szCs w:val="24"/>
        </w:rPr>
      </w:pPr>
    </w:p>
    <w:p w14:paraId="04D935EA" w14:textId="77777777" w:rsidR="00A9697F" w:rsidRDefault="00A9697F" w:rsidP="00A9697F">
      <w:pPr>
        <w:rPr>
          <w:szCs w:val="24"/>
        </w:rPr>
      </w:pPr>
    </w:p>
    <w:p w14:paraId="79F591FD" w14:textId="77777777" w:rsidR="00A9697F" w:rsidRPr="00A9697F" w:rsidRDefault="00A9697F" w:rsidP="00A9697F">
      <w:pPr>
        <w:rPr>
          <w:szCs w:val="24"/>
        </w:rPr>
      </w:pPr>
    </w:p>
    <w:p w14:paraId="175F3C0F" w14:textId="3FE56072" w:rsidR="004F5E95" w:rsidRDefault="004F5E95">
      <w:pPr>
        <w:rPr>
          <w:sz w:val="32"/>
          <w:szCs w:val="32"/>
        </w:rPr>
      </w:pPr>
      <w:r>
        <w:rPr>
          <w:sz w:val="32"/>
          <w:szCs w:val="32"/>
        </w:rPr>
        <w:br w:type="page"/>
      </w:r>
    </w:p>
    <w:sdt>
      <w:sdtPr>
        <w:rPr>
          <w:rFonts w:eastAsiaTheme="minorEastAsia" w:cstheme="minorBidi"/>
          <w:b w:val="0"/>
          <w:szCs w:val="20"/>
        </w:rPr>
        <w:id w:val="2065909883"/>
        <w:docPartObj>
          <w:docPartGallery w:val="Table of Contents"/>
          <w:docPartUnique/>
        </w:docPartObj>
      </w:sdtPr>
      <w:sdtEndPr>
        <w:rPr>
          <w:bCs/>
          <w:noProof/>
        </w:rPr>
      </w:sdtEndPr>
      <w:sdtContent>
        <w:p w14:paraId="7CEDADF9" w14:textId="32E2B04B" w:rsidR="007C566D" w:rsidRDefault="007C566D" w:rsidP="00EB02F9">
          <w:pPr>
            <w:pStyle w:val="TOCHeading"/>
          </w:pPr>
          <w:r>
            <w:t>Table of Contents</w:t>
          </w:r>
        </w:p>
        <w:p w14:paraId="0F47A2F8" w14:textId="4871C668" w:rsidR="0071375D" w:rsidRDefault="007C566D">
          <w:pPr>
            <w:pStyle w:val="TOC1"/>
            <w:tabs>
              <w:tab w:val="right" w:leader="dot" w:pos="9350"/>
            </w:tabs>
            <w:rPr>
              <w:rFonts w:asciiTheme="minorHAnsi" w:hAnsiTheme="minorHAnsi"/>
              <w:noProof/>
              <w:sz w:val="22"/>
              <w:szCs w:val="22"/>
            </w:rPr>
          </w:pPr>
          <w:r>
            <w:fldChar w:fldCharType="begin"/>
          </w:r>
          <w:r>
            <w:instrText xml:space="preserve"> TOC \o "1-3" \h \z \u </w:instrText>
          </w:r>
          <w:r>
            <w:fldChar w:fldCharType="separate"/>
          </w:r>
          <w:hyperlink w:anchor="_Toc201303641" w:history="1">
            <w:r w:rsidR="0071375D" w:rsidRPr="007E37C8">
              <w:rPr>
                <w:rStyle w:val="Hyperlink"/>
                <w:noProof/>
              </w:rPr>
              <w:t>Purchasing Procedure</w:t>
            </w:r>
            <w:r w:rsidR="0071375D">
              <w:rPr>
                <w:noProof/>
                <w:webHidden/>
              </w:rPr>
              <w:tab/>
            </w:r>
            <w:r w:rsidR="0071375D">
              <w:rPr>
                <w:noProof/>
                <w:webHidden/>
              </w:rPr>
              <w:fldChar w:fldCharType="begin"/>
            </w:r>
            <w:r w:rsidR="0071375D">
              <w:rPr>
                <w:noProof/>
                <w:webHidden/>
              </w:rPr>
              <w:instrText xml:space="preserve"> PAGEREF _Toc201303641 \h </w:instrText>
            </w:r>
            <w:r w:rsidR="0071375D">
              <w:rPr>
                <w:noProof/>
                <w:webHidden/>
              </w:rPr>
            </w:r>
            <w:r w:rsidR="0071375D">
              <w:rPr>
                <w:noProof/>
                <w:webHidden/>
              </w:rPr>
              <w:fldChar w:fldCharType="separate"/>
            </w:r>
            <w:r w:rsidR="005A7446">
              <w:rPr>
                <w:noProof/>
                <w:webHidden/>
              </w:rPr>
              <w:t>3</w:t>
            </w:r>
            <w:r w:rsidR="0071375D">
              <w:rPr>
                <w:noProof/>
                <w:webHidden/>
              </w:rPr>
              <w:fldChar w:fldCharType="end"/>
            </w:r>
          </w:hyperlink>
        </w:p>
        <w:p w14:paraId="4A43B6BF" w14:textId="477E0E0C" w:rsidR="0071375D" w:rsidRDefault="00EA22BB">
          <w:pPr>
            <w:pStyle w:val="TOC1"/>
            <w:tabs>
              <w:tab w:val="right" w:leader="dot" w:pos="9350"/>
            </w:tabs>
            <w:rPr>
              <w:rFonts w:asciiTheme="minorHAnsi" w:hAnsiTheme="minorHAnsi"/>
              <w:noProof/>
              <w:sz w:val="22"/>
              <w:szCs w:val="22"/>
            </w:rPr>
          </w:pPr>
          <w:hyperlink w:anchor="_Toc201303642" w:history="1">
            <w:r w:rsidR="0071375D" w:rsidRPr="007E37C8">
              <w:rPr>
                <w:rStyle w:val="Hyperlink"/>
                <w:noProof/>
              </w:rPr>
              <w:t>Source of Funding</w:t>
            </w:r>
            <w:r w:rsidR="0071375D">
              <w:rPr>
                <w:noProof/>
                <w:webHidden/>
              </w:rPr>
              <w:tab/>
            </w:r>
            <w:r w:rsidR="0071375D">
              <w:rPr>
                <w:noProof/>
                <w:webHidden/>
              </w:rPr>
              <w:fldChar w:fldCharType="begin"/>
            </w:r>
            <w:r w:rsidR="0071375D">
              <w:rPr>
                <w:noProof/>
                <w:webHidden/>
              </w:rPr>
              <w:instrText xml:space="preserve"> PAGEREF _Toc201303642 \h </w:instrText>
            </w:r>
            <w:r w:rsidR="0071375D">
              <w:rPr>
                <w:noProof/>
                <w:webHidden/>
              </w:rPr>
            </w:r>
            <w:r w:rsidR="0071375D">
              <w:rPr>
                <w:noProof/>
                <w:webHidden/>
              </w:rPr>
              <w:fldChar w:fldCharType="separate"/>
            </w:r>
            <w:r w:rsidR="005A7446">
              <w:rPr>
                <w:noProof/>
                <w:webHidden/>
              </w:rPr>
              <w:t>4</w:t>
            </w:r>
            <w:r w:rsidR="0071375D">
              <w:rPr>
                <w:noProof/>
                <w:webHidden/>
              </w:rPr>
              <w:fldChar w:fldCharType="end"/>
            </w:r>
          </w:hyperlink>
        </w:p>
        <w:p w14:paraId="22C68F23" w14:textId="3E6E3850" w:rsidR="0071375D" w:rsidRDefault="00EA22BB">
          <w:pPr>
            <w:pStyle w:val="TOC1"/>
            <w:tabs>
              <w:tab w:val="right" w:leader="dot" w:pos="9350"/>
            </w:tabs>
            <w:rPr>
              <w:rFonts w:asciiTheme="minorHAnsi" w:hAnsiTheme="minorHAnsi"/>
              <w:noProof/>
              <w:sz w:val="22"/>
              <w:szCs w:val="22"/>
            </w:rPr>
          </w:pPr>
          <w:hyperlink w:anchor="_Toc201303643" w:history="1">
            <w:r w:rsidR="0071375D" w:rsidRPr="007E37C8">
              <w:rPr>
                <w:rStyle w:val="Hyperlink"/>
                <w:noProof/>
              </w:rPr>
              <w:t>Spending According to Budget/Fiscal Resources</w:t>
            </w:r>
            <w:r w:rsidR="0071375D">
              <w:rPr>
                <w:noProof/>
                <w:webHidden/>
              </w:rPr>
              <w:tab/>
            </w:r>
            <w:r w:rsidR="0071375D">
              <w:rPr>
                <w:noProof/>
                <w:webHidden/>
              </w:rPr>
              <w:fldChar w:fldCharType="begin"/>
            </w:r>
            <w:r w:rsidR="0071375D">
              <w:rPr>
                <w:noProof/>
                <w:webHidden/>
              </w:rPr>
              <w:instrText xml:space="preserve"> PAGEREF _Toc201303643 \h </w:instrText>
            </w:r>
            <w:r w:rsidR="0071375D">
              <w:rPr>
                <w:noProof/>
                <w:webHidden/>
              </w:rPr>
            </w:r>
            <w:r w:rsidR="0071375D">
              <w:rPr>
                <w:noProof/>
                <w:webHidden/>
              </w:rPr>
              <w:fldChar w:fldCharType="separate"/>
            </w:r>
            <w:r w:rsidR="005A7446">
              <w:rPr>
                <w:noProof/>
                <w:webHidden/>
              </w:rPr>
              <w:t>5</w:t>
            </w:r>
            <w:r w:rsidR="0071375D">
              <w:rPr>
                <w:noProof/>
                <w:webHidden/>
              </w:rPr>
              <w:fldChar w:fldCharType="end"/>
            </w:r>
          </w:hyperlink>
        </w:p>
        <w:p w14:paraId="366DEBB6" w14:textId="50E92DEC" w:rsidR="0071375D" w:rsidRDefault="00EA22BB">
          <w:pPr>
            <w:pStyle w:val="TOC1"/>
            <w:tabs>
              <w:tab w:val="right" w:leader="dot" w:pos="9350"/>
            </w:tabs>
            <w:rPr>
              <w:rFonts w:asciiTheme="minorHAnsi" w:hAnsiTheme="minorHAnsi"/>
              <w:noProof/>
              <w:sz w:val="22"/>
              <w:szCs w:val="22"/>
            </w:rPr>
          </w:pPr>
          <w:hyperlink w:anchor="_Toc201303644" w:history="1">
            <w:r w:rsidR="0071375D" w:rsidRPr="007E37C8">
              <w:rPr>
                <w:rStyle w:val="Hyperlink"/>
                <w:noProof/>
              </w:rPr>
              <w:t>Authorized Limits</w:t>
            </w:r>
            <w:r w:rsidR="0071375D">
              <w:rPr>
                <w:noProof/>
                <w:webHidden/>
              </w:rPr>
              <w:tab/>
            </w:r>
            <w:r w:rsidR="0071375D">
              <w:rPr>
                <w:noProof/>
                <w:webHidden/>
              </w:rPr>
              <w:fldChar w:fldCharType="begin"/>
            </w:r>
            <w:r w:rsidR="0071375D">
              <w:rPr>
                <w:noProof/>
                <w:webHidden/>
              </w:rPr>
              <w:instrText xml:space="preserve"> PAGEREF _Toc201303644 \h </w:instrText>
            </w:r>
            <w:r w:rsidR="0071375D">
              <w:rPr>
                <w:noProof/>
                <w:webHidden/>
              </w:rPr>
            </w:r>
            <w:r w:rsidR="0071375D">
              <w:rPr>
                <w:noProof/>
                <w:webHidden/>
              </w:rPr>
              <w:fldChar w:fldCharType="separate"/>
            </w:r>
            <w:r w:rsidR="005A7446">
              <w:rPr>
                <w:noProof/>
                <w:webHidden/>
              </w:rPr>
              <w:t>5</w:t>
            </w:r>
            <w:r w:rsidR="0071375D">
              <w:rPr>
                <w:noProof/>
                <w:webHidden/>
              </w:rPr>
              <w:fldChar w:fldCharType="end"/>
            </w:r>
          </w:hyperlink>
        </w:p>
        <w:p w14:paraId="31F86F39" w14:textId="6603F337" w:rsidR="0071375D" w:rsidRDefault="00EA22BB">
          <w:pPr>
            <w:pStyle w:val="TOC1"/>
            <w:tabs>
              <w:tab w:val="right" w:leader="dot" w:pos="9350"/>
            </w:tabs>
            <w:rPr>
              <w:rFonts w:asciiTheme="minorHAnsi" w:hAnsiTheme="minorHAnsi"/>
              <w:noProof/>
              <w:sz w:val="22"/>
              <w:szCs w:val="22"/>
            </w:rPr>
          </w:pPr>
          <w:hyperlink w:anchor="_Toc201303645" w:history="1">
            <w:r w:rsidR="0071375D" w:rsidRPr="007E37C8">
              <w:rPr>
                <w:rStyle w:val="Hyperlink"/>
                <w:noProof/>
              </w:rPr>
              <w:t>Obtain Bids or Comparative Quotes</w:t>
            </w:r>
            <w:r w:rsidR="0071375D">
              <w:rPr>
                <w:noProof/>
                <w:webHidden/>
              </w:rPr>
              <w:tab/>
            </w:r>
            <w:r w:rsidR="0071375D">
              <w:rPr>
                <w:noProof/>
                <w:webHidden/>
              </w:rPr>
              <w:fldChar w:fldCharType="begin"/>
            </w:r>
            <w:r w:rsidR="0071375D">
              <w:rPr>
                <w:noProof/>
                <w:webHidden/>
              </w:rPr>
              <w:instrText xml:space="preserve"> PAGEREF _Toc201303645 \h </w:instrText>
            </w:r>
            <w:r w:rsidR="0071375D">
              <w:rPr>
                <w:noProof/>
                <w:webHidden/>
              </w:rPr>
            </w:r>
            <w:r w:rsidR="0071375D">
              <w:rPr>
                <w:noProof/>
                <w:webHidden/>
              </w:rPr>
              <w:fldChar w:fldCharType="separate"/>
            </w:r>
            <w:r w:rsidR="005A7446">
              <w:rPr>
                <w:noProof/>
                <w:webHidden/>
              </w:rPr>
              <w:t>6</w:t>
            </w:r>
            <w:r w:rsidR="0071375D">
              <w:rPr>
                <w:noProof/>
                <w:webHidden/>
              </w:rPr>
              <w:fldChar w:fldCharType="end"/>
            </w:r>
          </w:hyperlink>
        </w:p>
        <w:p w14:paraId="22CFA9D6" w14:textId="688BD8BD" w:rsidR="0071375D" w:rsidRDefault="00EA22BB">
          <w:pPr>
            <w:pStyle w:val="TOC1"/>
            <w:tabs>
              <w:tab w:val="right" w:leader="dot" w:pos="9350"/>
            </w:tabs>
            <w:rPr>
              <w:rFonts w:asciiTheme="minorHAnsi" w:hAnsiTheme="minorHAnsi"/>
              <w:noProof/>
              <w:sz w:val="22"/>
              <w:szCs w:val="22"/>
            </w:rPr>
          </w:pPr>
          <w:hyperlink w:anchor="_Toc201303646" w:history="1">
            <w:r w:rsidR="0071375D" w:rsidRPr="007E37C8">
              <w:rPr>
                <w:rStyle w:val="Hyperlink"/>
                <w:noProof/>
              </w:rPr>
              <w:t>Business Accounts</w:t>
            </w:r>
            <w:r w:rsidR="0071375D">
              <w:rPr>
                <w:noProof/>
                <w:webHidden/>
              </w:rPr>
              <w:tab/>
            </w:r>
            <w:r w:rsidR="0071375D">
              <w:rPr>
                <w:noProof/>
                <w:webHidden/>
              </w:rPr>
              <w:fldChar w:fldCharType="begin"/>
            </w:r>
            <w:r w:rsidR="0071375D">
              <w:rPr>
                <w:noProof/>
                <w:webHidden/>
              </w:rPr>
              <w:instrText xml:space="preserve"> PAGEREF _Toc201303646 \h </w:instrText>
            </w:r>
            <w:r w:rsidR="0071375D">
              <w:rPr>
                <w:noProof/>
                <w:webHidden/>
              </w:rPr>
            </w:r>
            <w:r w:rsidR="0071375D">
              <w:rPr>
                <w:noProof/>
                <w:webHidden/>
              </w:rPr>
              <w:fldChar w:fldCharType="separate"/>
            </w:r>
            <w:r w:rsidR="005A7446">
              <w:rPr>
                <w:noProof/>
                <w:webHidden/>
              </w:rPr>
              <w:t>6</w:t>
            </w:r>
            <w:r w:rsidR="0071375D">
              <w:rPr>
                <w:noProof/>
                <w:webHidden/>
              </w:rPr>
              <w:fldChar w:fldCharType="end"/>
            </w:r>
          </w:hyperlink>
        </w:p>
        <w:p w14:paraId="13B33F33" w14:textId="1290EC49" w:rsidR="0071375D" w:rsidRDefault="00EA22BB">
          <w:pPr>
            <w:pStyle w:val="TOC1"/>
            <w:tabs>
              <w:tab w:val="right" w:leader="dot" w:pos="9350"/>
            </w:tabs>
            <w:rPr>
              <w:rFonts w:asciiTheme="minorHAnsi" w:hAnsiTheme="minorHAnsi"/>
              <w:noProof/>
              <w:sz w:val="22"/>
              <w:szCs w:val="22"/>
            </w:rPr>
          </w:pPr>
          <w:hyperlink w:anchor="_Toc201303647" w:history="1">
            <w:r w:rsidR="0071375D" w:rsidRPr="007E37C8">
              <w:rPr>
                <w:rStyle w:val="Hyperlink"/>
                <w:noProof/>
              </w:rPr>
              <w:t>Public Records and Documentation</w:t>
            </w:r>
            <w:r w:rsidR="0071375D">
              <w:rPr>
                <w:noProof/>
                <w:webHidden/>
              </w:rPr>
              <w:tab/>
            </w:r>
            <w:r w:rsidR="0071375D">
              <w:rPr>
                <w:noProof/>
                <w:webHidden/>
              </w:rPr>
              <w:fldChar w:fldCharType="begin"/>
            </w:r>
            <w:r w:rsidR="0071375D">
              <w:rPr>
                <w:noProof/>
                <w:webHidden/>
              </w:rPr>
              <w:instrText xml:space="preserve"> PAGEREF _Toc201303647 \h </w:instrText>
            </w:r>
            <w:r w:rsidR="0071375D">
              <w:rPr>
                <w:noProof/>
                <w:webHidden/>
              </w:rPr>
            </w:r>
            <w:r w:rsidR="0071375D">
              <w:rPr>
                <w:noProof/>
                <w:webHidden/>
              </w:rPr>
              <w:fldChar w:fldCharType="separate"/>
            </w:r>
            <w:r w:rsidR="005A7446">
              <w:rPr>
                <w:noProof/>
                <w:webHidden/>
              </w:rPr>
              <w:t>6</w:t>
            </w:r>
            <w:r w:rsidR="0071375D">
              <w:rPr>
                <w:noProof/>
                <w:webHidden/>
              </w:rPr>
              <w:fldChar w:fldCharType="end"/>
            </w:r>
          </w:hyperlink>
        </w:p>
        <w:p w14:paraId="5E8C53CE" w14:textId="1D818E79" w:rsidR="0071375D" w:rsidRDefault="00EA22BB">
          <w:pPr>
            <w:pStyle w:val="TOC1"/>
            <w:tabs>
              <w:tab w:val="right" w:leader="dot" w:pos="9350"/>
            </w:tabs>
            <w:rPr>
              <w:rFonts w:asciiTheme="minorHAnsi" w:hAnsiTheme="minorHAnsi"/>
              <w:noProof/>
              <w:sz w:val="22"/>
              <w:szCs w:val="22"/>
            </w:rPr>
          </w:pPr>
          <w:hyperlink w:anchor="_Toc201303648" w:history="1">
            <w:r w:rsidR="0071375D" w:rsidRPr="007E37C8">
              <w:rPr>
                <w:rStyle w:val="Hyperlink"/>
                <w:noProof/>
              </w:rPr>
              <w:t>Personal Services</w:t>
            </w:r>
            <w:r w:rsidR="0071375D">
              <w:rPr>
                <w:noProof/>
                <w:webHidden/>
              </w:rPr>
              <w:tab/>
            </w:r>
            <w:r w:rsidR="0071375D">
              <w:rPr>
                <w:noProof/>
                <w:webHidden/>
              </w:rPr>
              <w:fldChar w:fldCharType="begin"/>
            </w:r>
            <w:r w:rsidR="0071375D">
              <w:rPr>
                <w:noProof/>
                <w:webHidden/>
              </w:rPr>
              <w:instrText xml:space="preserve"> PAGEREF _Toc201303648 \h </w:instrText>
            </w:r>
            <w:r w:rsidR="0071375D">
              <w:rPr>
                <w:noProof/>
                <w:webHidden/>
              </w:rPr>
            </w:r>
            <w:r w:rsidR="0071375D">
              <w:rPr>
                <w:noProof/>
                <w:webHidden/>
              </w:rPr>
              <w:fldChar w:fldCharType="separate"/>
            </w:r>
            <w:r w:rsidR="005A7446">
              <w:rPr>
                <w:noProof/>
                <w:webHidden/>
              </w:rPr>
              <w:t>7</w:t>
            </w:r>
            <w:r w:rsidR="0071375D">
              <w:rPr>
                <w:noProof/>
                <w:webHidden/>
              </w:rPr>
              <w:fldChar w:fldCharType="end"/>
            </w:r>
          </w:hyperlink>
        </w:p>
        <w:p w14:paraId="4877DC3A" w14:textId="4BAE30CC" w:rsidR="0071375D" w:rsidRDefault="00EA22BB">
          <w:pPr>
            <w:pStyle w:val="TOC1"/>
            <w:tabs>
              <w:tab w:val="right" w:leader="dot" w:pos="9350"/>
            </w:tabs>
            <w:rPr>
              <w:rFonts w:asciiTheme="minorHAnsi" w:hAnsiTheme="minorHAnsi"/>
              <w:noProof/>
              <w:sz w:val="22"/>
              <w:szCs w:val="22"/>
            </w:rPr>
          </w:pPr>
          <w:hyperlink w:anchor="_Toc201303649" w:history="1">
            <w:r w:rsidR="0071375D" w:rsidRPr="007E37C8">
              <w:rPr>
                <w:rStyle w:val="Hyperlink"/>
                <w:noProof/>
              </w:rPr>
              <w:t>Asset Capitalization and Depreciation</w:t>
            </w:r>
            <w:r w:rsidR="0071375D">
              <w:rPr>
                <w:noProof/>
                <w:webHidden/>
              </w:rPr>
              <w:tab/>
            </w:r>
            <w:r w:rsidR="0071375D">
              <w:rPr>
                <w:noProof/>
                <w:webHidden/>
              </w:rPr>
              <w:fldChar w:fldCharType="begin"/>
            </w:r>
            <w:r w:rsidR="0071375D">
              <w:rPr>
                <w:noProof/>
                <w:webHidden/>
              </w:rPr>
              <w:instrText xml:space="preserve"> PAGEREF _Toc201303649 \h </w:instrText>
            </w:r>
            <w:r w:rsidR="0071375D">
              <w:rPr>
                <w:noProof/>
                <w:webHidden/>
              </w:rPr>
            </w:r>
            <w:r w:rsidR="0071375D">
              <w:rPr>
                <w:noProof/>
                <w:webHidden/>
              </w:rPr>
              <w:fldChar w:fldCharType="separate"/>
            </w:r>
            <w:r w:rsidR="005A7446">
              <w:rPr>
                <w:noProof/>
                <w:webHidden/>
              </w:rPr>
              <w:t>7</w:t>
            </w:r>
            <w:r w:rsidR="0071375D">
              <w:rPr>
                <w:noProof/>
                <w:webHidden/>
              </w:rPr>
              <w:fldChar w:fldCharType="end"/>
            </w:r>
          </w:hyperlink>
        </w:p>
        <w:p w14:paraId="39488778" w14:textId="41FB6037" w:rsidR="0071375D" w:rsidRDefault="00EA22BB">
          <w:pPr>
            <w:pStyle w:val="TOC2"/>
            <w:tabs>
              <w:tab w:val="right" w:leader="dot" w:pos="9350"/>
            </w:tabs>
            <w:rPr>
              <w:rFonts w:asciiTheme="minorHAnsi" w:hAnsiTheme="minorHAnsi"/>
              <w:noProof/>
              <w:sz w:val="22"/>
              <w:szCs w:val="22"/>
            </w:rPr>
          </w:pPr>
          <w:hyperlink w:anchor="_Toc201303650" w:history="1">
            <w:r w:rsidR="0071375D" w:rsidRPr="007E37C8">
              <w:rPr>
                <w:rStyle w:val="Hyperlink"/>
                <w:noProof/>
              </w:rPr>
              <w:t>Sale or Disposal of any Property</w:t>
            </w:r>
            <w:r w:rsidR="0071375D">
              <w:rPr>
                <w:noProof/>
                <w:webHidden/>
              </w:rPr>
              <w:tab/>
            </w:r>
            <w:r w:rsidR="0071375D">
              <w:rPr>
                <w:noProof/>
                <w:webHidden/>
              </w:rPr>
              <w:fldChar w:fldCharType="begin"/>
            </w:r>
            <w:r w:rsidR="0071375D">
              <w:rPr>
                <w:noProof/>
                <w:webHidden/>
              </w:rPr>
              <w:instrText xml:space="preserve"> PAGEREF _Toc201303650 \h </w:instrText>
            </w:r>
            <w:r w:rsidR="0071375D">
              <w:rPr>
                <w:noProof/>
                <w:webHidden/>
              </w:rPr>
            </w:r>
            <w:r w:rsidR="0071375D">
              <w:rPr>
                <w:noProof/>
                <w:webHidden/>
              </w:rPr>
              <w:fldChar w:fldCharType="separate"/>
            </w:r>
            <w:r w:rsidR="005A7446">
              <w:rPr>
                <w:noProof/>
                <w:webHidden/>
              </w:rPr>
              <w:t>8</w:t>
            </w:r>
            <w:r w:rsidR="0071375D">
              <w:rPr>
                <w:noProof/>
                <w:webHidden/>
              </w:rPr>
              <w:fldChar w:fldCharType="end"/>
            </w:r>
          </w:hyperlink>
        </w:p>
        <w:p w14:paraId="2E81DDBD" w14:textId="17EB400D" w:rsidR="0071375D" w:rsidRDefault="00EA22BB">
          <w:pPr>
            <w:pStyle w:val="TOC1"/>
            <w:tabs>
              <w:tab w:val="right" w:leader="dot" w:pos="9350"/>
            </w:tabs>
            <w:rPr>
              <w:rFonts w:asciiTheme="minorHAnsi" w:hAnsiTheme="minorHAnsi"/>
              <w:noProof/>
              <w:sz w:val="22"/>
              <w:szCs w:val="22"/>
            </w:rPr>
          </w:pPr>
          <w:hyperlink w:anchor="_Toc201303651" w:history="1">
            <w:r w:rsidR="0071375D" w:rsidRPr="007E37C8">
              <w:rPr>
                <w:rStyle w:val="Hyperlink"/>
                <w:noProof/>
              </w:rPr>
              <w:t>Fiscal Year End</w:t>
            </w:r>
            <w:r w:rsidR="0071375D">
              <w:rPr>
                <w:noProof/>
                <w:webHidden/>
              </w:rPr>
              <w:tab/>
            </w:r>
            <w:r w:rsidR="0071375D">
              <w:rPr>
                <w:noProof/>
                <w:webHidden/>
              </w:rPr>
              <w:fldChar w:fldCharType="begin"/>
            </w:r>
            <w:r w:rsidR="0071375D">
              <w:rPr>
                <w:noProof/>
                <w:webHidden/>
              </w:rPr>
              <w:instrText xml:space="preserve"> PAGEREF _Toc201303651 \h </w:instrText>
            </w:r>
            <w:r w:rsidR="0071375D">
              <w:rPr>
                <w:noProof/>
                <w:webHidden/>
              </w:rPr>
            </w:r>
            <w:r w:rsidR="0071375D">
              <w:rPr>
                <w:noProof/>
                <w:webHidden/>
              </w:rPr>
              <w:fldChar w:fldCharType="separate"/>
            </w:r>
            <w:r w:rsidR="005A7446">
              <w:rPr>
                <w:noProof/>
                <w:webHidden/>
              </w:rPr>
              <w:t>8</w:t>
            </w:r>
            <w:r w:rsidR="0071375D">
              <w:rPr>
                <w:noProof/>
                <w:webHidden/>
              </w:rPr>
              <w:fldChar w:fldCharType="end"/>
            </w:r>
          </w:hyperlink>
        </w:p>
        <w:p w14:paraId="472458A7" w14:textId="51760A68" w:rsidR="0071375D" w:rsidRDefault="00EA22BB">
          <w:pPr>
            <w:pStyle w:val="TOC1"/>
            <w:tabs>
              <w:tab w:val="right" w:leader="dot" w:pos="9350"/>
            </w:tabs>
            <w:rPr>
              <w:rFonts w:asciiTheme="minorHAnsi" w:hAnsiTheme="minorHAnsi"/>
              <w:noProof/>
              <w:sz w:val="22"/>
              <w:szCs w:val="22"/>
            </w:rPr>
          </w:pPr>
          <w:hyperlink w:anchor="_Toc201303652" w:history="1">
            <w:r w:rsidR="0071375D" w:rsidRPr="007E37C8">
              <w:rPr>
                <w:rStyle w:val="Hyperlink"/>
                <w:noProof/>
              </w:rPr>
              <w:t>Vendor Requirements</w:t>
            </w:r>
            <w:r w:rsidR="0071375D">
              <w:rPr>
                <w:noProof/>
                <w:webHidden/>
              </w:rPr>
              <w:tab/>
            </w:r>
            <w:r w:rsidR="0071375D">
              <w:rPr>
                <w:noProof/>
                <w:webHidden/>
              </w:rPr>
              <w:fldChar w:fldCharType="begin"/>
            </w:r>
            <w:r w:rsidR="0071375D">
              <w:rPr>
                <w:noProof/>
                <w:webHidden/>
              </w:rPr>
              <w:instrText xml:space="preserve"> PAGEREF _Toc201303652 \h </w:instrText>
            </w:r>
            <w:r w:rsidR="0071375D">
              <w:rPr>
                <w:noProof/>
                <w:webHidden/>
              </w:rPr>
            </w:r>
            <w:r w:rsidR="0071375D">
              <w:rPr>
                <w:noProof/>
                <w:webHidden/>
              </w:rPr>
              <w:fldChar w:fldCharType="separate"/>
            </w:r>
            <w:r w:rsidR="005A7446">
              <w:rPr>
                <w:noProof/>
                <w:webHidden/>
              </w:rPr>
              <w:t>8</w:t>
            </w:r>
            <w:r w:rsidR="0071375D">
              <w:rPr>
                <w:noProof/>
                <w:webHidden/>
              </w:rPr>
              <w:fldChar w:fldCharType="end"/>
            </w:r>
          </w:hyperlink>
        </w:p>
        <w:p w14:paraId="5869D2F6" w14:textId="3ED788DD" w:rsidR="0071375D" w:rsidRDefault="00EA22BB">
          <w:pPr>
            <w:pStyle w:val="TOC2"/>
            <w:tabs>
              <w:tab w:val="right" w:leader="dot" w:pos="9350"/>
            </w:tabs>
            <w:rPr>
              <w:rFonts w:asciiTheme="minorHAnsi" w:hAnsiTheme="minorHAnsi"/>
              <w:noProof/>
              <w:sz w:val="22"/>
              <w:szCs w:val="22"/>
            </w:rPr>
          </w:pPr>
          <w:hyperlink w:anchor="_Toc201303653" w:history="1">
            <w:r w:rsidR="0071375D" w:rsidRPr="007E37C8">
              <w:rPr>
                <w:rStyle w:val="Hyperlink"/>
                <w:noProof/>
              </w:rPr>
              <w:t>New Vendor</w:t>
            </w:r>
            <w:r w:rsidR="0071375D">
              <w:rPr>
                <w:noProof/>
                <w:webHidden/>
              </w:rPr>
              <w:tab/>
            </w:r>
            <w:r w:rsidR="0071375D">
              <w:rPr>
                <w:noProof/>
                <w:webHidden/>
              </w:rPr>
              <w:fldChar w:fldCharType="begin"/>
            </w:r>
            <w:r w:rsidR="0071375D">
              <w:rPr>
                <w:noProof/>
                <w:webHidden/>
              </w:rPr>
              <w:instrText xml:space="preserve"> PAGEREF _Toc201303653 \h </w:instrText>
            </w:r>
            <w:r w:rsidR="0071375D">
              <w:rPr>
                <w:noProof/>
                <w:webHidden/>
              </w:rPr>
            </w:r>
            <w:r w:rsidR="0071375D">
              <w:rPr>
                <w:noProof/>
                <w:webHidden/>
              </w:rPr>
              <w:fldChar w:fldCharType="separate"/>
            </w:r>
            <w:r w:rsidR="005A7446">
              <w:rPr>
                <w:noProof/>
                <w:webHidden/>
              </w:rPr>
              <w:t>8</w:t>
            </w:r>
            <w:r w:rsidR="0071375D">
              <w:rPr>
                <w:noProof/>
                <w:webHidden/>
              </w:rPr>
              <w:fldChar w:fldCharType="end"/>
            </w:r>
          </w:hyperlink>
        </w:p>
        <w:p w14:paraId="6ECF0E77" w14:textId="3C6FFAB6" w:rsidR="0071375D" w:rsidRDefault="00EA22BB">
          <w:pPr>
            <w:pStyle w:val="TOC2"/>
            <w:tabs>
              <w:tab w:val="right" w:leader="dot" w:pos="9350"/>
            </w:tabs>
            <w:rPr>
              <w:rFonts w:asciiTheme="minorHAnsi" w:hAnsiTheme="minorHAnsi"/>
              <w:noProof/>
              <w:sz w:val="22"/>
              <w:szCs w:val="22"/>
            </w:rPr>
          </w:pPr>
          <w:hyperlink w:anchor="_Toc201303654" w:history="1">
            <w:r w:rsidR="0071375D" w:rsidRPr="007E37C8">
              <w:rPr>
                <w:rStyle w:val="Hyperlink"/>
                <w:noProof/>
              </w:rPr>
              <w:t>Sole Source Vendor</w:t>
            </w:r>
            <w:r w:rsidR="0071375D">
              <w:rPr>
                <w:noProof/>
                <w:webHidden/>
              </w:rPr>
              <w:tab/>
            </w:r>
            <w:r w:rsidR="0071375D">
              <w:rPr>
                <w:noProof/>
                <w:webHidden/>
              </w:rPr>
              <w:fldChar w:fldCharType="begin"/>
            </w:r>
            <w:r w:rsidR="0071375D">
              <w:rPr>
                <w:noProof/>
                <w:webHidden/>
              </w:rPr>
              <w:instrText xml:space="preserve"> PAGEREF _Toc201303654 \h </w:instrText>
            </w:r>
            <w:r w:rsidR="0071375D">
              <w:rPr>
                <w:noProof/>
                <w:webHidden/>
              </w:rPr>
            </w:r>
            <w:r w:rsidR="0071375D">
              <w:rPr>
                <w:noProof/>
                <w:webHidden/>
              </w:rPr>
              <w:fldChar w:fldCharType="separate"/>
            </w:r>
            <w:r w:rsidR="005A7446">
              <w:rPr>
                <w:noProof/>
                <w:webHidden/>
              </w:rPr>
              <w:t>9</w:t>
            </w:r>
            <w:r w:rsidR="0071375D">
              <w:rPr>
                <w:noProof/>
                <w:webHidden/>
              </w:rPr>
              <w:fldChar w:fldCharType="end"/>
            </w:r>
          </w:hyperlink>
        </w:p>
        <w:p w14:paraId="186AE90A" w14:textId="11F62006" w:rsidR="0071375D" w:rsidRDefault="00EA22BB">
          <w:pPr>
            <w:pStyle w:val="TOC1"/>
            <w:tabs>
              <w:tab w:val="right" w:leader="dot" w:pos="9350"/>
            </w:tabs>
            <w:rPr>
              <w:rFonts w:asciiTheme="minorHAnsi" w:hAnsiTheme="minorHAnsi"/>
              <w:noProof/>
              <w:sz w:val="22"/>
              <w:szCs w:val="22"/>
            </w:rPr>
          </w:pPr>
          <w:hyperlink w:anchor="_Toc201303655" w:history="1">
            <w:r w:rsidR="0071375D" w:rsidRPr="007E37C8">
              <w:rPr>
                <w:rStyle w:val="Hyperlink"/>
                <w:noProof/>
              </w:rPr>
              <w:t>Purchase Order for Routine Purchases</w:t>
            </w:r>
            <w:r w:rsidR="0071375D">
              <w:rPr>
                <w:noProof/>
                <w:webHidden/>
              </w:rPr>
              <w:tab/>
            </w:r>
            <w:r w:rsidR="0071375D">
              <w:rPr>
                <w:noProof/>
                <w:webHidden/>
              </w:rPr>
              <w:fldChar w:fldCharType="begin"/>
            </w:r>
            <w:r w:rsidR="0071375D">
              <w:rPr>
                <w:noProof/>
                <w:webHidden/>
              </w:rPr>
              <w:instrText xml:space="preserve"> PAGEREF _Toc201303655 \h </w:instrText>
            </w:r>
            <w:r w:rsidR="0071375D">
              <w:rPr>
                <w:noProof/>
                <w:webHidden/>
              </w:rPr>
            </w:r>
            <w:r w:rsidR="0071375D">
              <w:rPr>
                <w:noProof/>
                <w:webHidden/>
              </w:rPr>
              <w:fldChar w:fldCharType="separate"/>
            </w:r>
            <w:r w:rsidR="005A7446">
              <w:rPr>
                <w:noProof/>
                <w:webHidden/>
              </w:rPr>
              <w:t>9</w:t>
            </w:r>
            <w:r w:rsidR="0071375D">
              <w:rPr>
                <w:noProof/>
                <w:webHidden/>
              </w:rPr>
              <w:fldChar w:fldCharType="end"/>
            </w:r>
          </w:hyperlink>
        </w:p>
        <w:p w14:paraId="587AD735" w14:textId="27044D2A" w:rsidR="0071375D" w:rsidRDefault="00EA22BB">
          <w:pPr>
            <w:pStyle w:val="TOC1"/>
            <w:tabs>
              <w:tab w:val="right" w:leader="dot" w:pos="9350"/>
            </w:tabs>
            <w:rPr>
              <w:rFonts w:asciiTheme="minorHAnsi" w:hAnsiTheme="minorHAnsi"/>
              <w:noProof/>
              <w:sz w:val="22"/>
              <w:szCs w:val="22"/>
            </w:rPr>
          </w:pPr>
          <w:hyperlink w:anchor="_Toc201303656" w:history="1">
            <w:r w:rsidR="0071375D" w:rsidRPr="007E37C8">
              <w:rPr>
                <w:rStyle w:val="Hyperlink"/>
                <w:noProof/>
              </w:rPr>
              <w:t>Pre-authorization Purchase Orders</w:t>
            </w:r>
            <w:r w:rsidR="0071375D">
              <w:rPr>
                <w:noProof/>
                <w:webHidden/>
              </w:rPr>
              <w:tab/>
            </w:r>
            <w:r w:rsidR="0071375D">
              <w:rPr>
                <w:noProof/>
                <w:webHidden/>
              </w:rPr>
              <w:fldChar w:fldCharType="begin"/>
            </w:r>
            <w:r w:rsidR="0071375D">
              <w:rPr>
                <w:noProof/>
                <w:webHidden/>
              </w:rPr>
              <w:instrText xml:space="preserve"> PAGEREF _Toc201303656 \h </w:instrText>
            </w:r>
            <w:r w:rsidR="0071375D">
              <w:rPr>
                <w:noProof/>
                <w:webHidden/>
              </w:rPr>
            </w:r>
            <w:r w:rsidR="0071375D">
              <w:rPr>
                <w:noProof/>
                <w:webHidden/>
              </w:rPr>
              <w:fldChar w:fldCharType="separate"/>
            </w:r>
            <w:r w:rsidR="005A7446">
              <w:rPr>
                <w:noProof/>
                <w:webHidden/>
              </w:rPr>
              <w:t>9</w:t>
            </w:r>
            <w:r w:rsidR="0071375D">
              <w:rPr>
                <w:noProof/>
                <w:webHidden/>
              </w:rPr>
              <w:fldChar w:fldCharType="end"/>
            </w:r>
          </w:hyperlink>
        </w:p>
        <w:p w14:paraId="7B9EFD64" w14:textId="0A99F84F" w:rsidR="0071375D" w:rsidRDefault="00EA22BB">
          <w:pPr>
            <w:pStyle w:val="TOC1"/>
            <w:tabs>
              <w:tab w:val="right" w:leader="dot" w:pos="9350"/>
            </w:tabs>
            <w:rPr>
              <w:rFonts w:asciiTheme="minorHAnsi" w:hAnsiTheme="minorHAnsi"/>
              <w:noProof/>
              <w:sz w:val="22"/>
              <w:szCs w:val="22"/>
            </w:rPr>
          </w:pPr>
          <w:hyperlink w:anchor="_Toc201303657" w:history="1">
            <w:r w:rsidR="0071375D" w:rsidRPr="007E37C8">
              <w:rPr>
                <w:rStyle w:val="Hyperlink"/>
                <w:noProof/>
              </w:rPr>
              <w:t>FVCC Purchasing Card</w:t>
            </w:r>
            <w:r w:rsidR="0071375D">
              <w:rPr>
                <w:noProof/>
                <w:webHidden/>
              </w:rPr>
              <w:tab/>
            </w:r>
            <w:r w:rsidR="0071375D">
              <w:rPr>
                <w:noProof/>
                <w:webHidden/>
              </w:rPr>
              <w:fldChar w:fldCharType="begin"/>
            </w:r>
            <w:r w:rsidR="0071375D">
              <w:rPr>
                <w:noProof/>
                <w:webHidden/>
              </w:rPr>
              <w:instrText xml:space="preserve"> PAGEREF _Toc201303657 \h </w:instrText>
            </w:r>
            <w:r w:rsidR="0071375D">
              <w:rPr>
                <w:noProof/>
                <w:webHidden/>
              </w:rPr>
            </w:r>
            <w:r w:rsidR="0071375D">
              <w:rPr>
                <w:noProof/>
                <w:webHidden/>
              </w:rPr>
              <w:fldChar w:fldCharType="separate"/>
            </w:r>
            <w:r w:rsidR="005A7446">
              <w:rPr>
                <w:noProof/>
                <w:webHidden/>
              </w:rPr>
              <w:t>10</w:t>
            </w:r>
            <w:r w:rsidR="0071375D">
              <w:rPr>
                <w:noProof/>
                <w:webHidden/>
              </w:rPr>
              <w:fldChar w:fldCharType="end"/>
            </w:r>
          </w:hyperlink>
        </w:p>
        <w:p w14:paraId="1D6BF02C" w14:textId="20135766" w:rsidR="0071375D" w:rsidRDefault="00EA22BB">
          <w:pPr>
            <w:pStyle w:val="TOC2"/>
            <w:tabs>
              <w:tab w:val="right" w:leader="dot" w:pos="9350"/>
            </w:tabs>
            <w:rPr>
              <w:rFonts w:asciiTheme="minorHAnsi" w:hAnsiTheme="minorHAnsi"/>
              <w:noProof/>
              <w:sz w:val="22"/>
              <w:szCs w:val="22"/>
            </w:rPr>
          </w:pPr>
          <w:hyperlink w:anchor="_Toc201303658" w:history="1">
            <w:r w:rsidR="0071375D" w:rsidRPr="007E37C8">
              <w:rPr>
                <w:rStyle w:val="Hyperlink"/>
                <w:noProof/>
              </w:rPr>
              <w:t>Lost or Stolen Cards</w:t>
            </w:r>
            <w:r w:rsidR="0071375D">
              <w:rPr>
                <w:noProof/>
                <w:webHidden/>
              </w:rPr>
              <w:tab/>
            </w:r>
            <w:r w:rsidR="0071375D">
              <w:rPr>
                <w:noProof/>
                <w:webHidden/>
              </w:rPr>
              <w:fldChar w:fldCharType="begin"/>
            </w:r>
            <w:r w:rsidR="0071375D">
              <w:rPr>
                <w:noProof/>
                <w:webHidden/>
              </w:rPr>
              <w:instrText xml:space="preserve"> PAGEREF _Toc201303658 \h </w:instrText>
            </w:r>
            <w:r w:rsidR="0071375D">
              <w:rPr>
                <w:noProof/>
                <w:webHidden/>
              </w:rPr>
            </w:r>
            <w:r w:rsidR="0071375D">
              <w:rPr>
                <w:noProof/>
                <w:webHidden/>
              </w:rPr>
              <w:fldChar w:fldCharType="separate"/>
            </w:r>
            <w:r w:rsidR="005A7446">
              <w:rPr>
                <w:noProof/>
                <w:webHidden/>
              </w:rPr>
              <w:t>12</w:t>
            </w:r>
            <w:r w:rsidR="0071375D">
              <w:rPr>
                <w:noProof/>
                <w:webHidden/>
              </w:rPr>
              <w:fldChar w:fldCharType="end"/>
            </w:r>
          </w:hyperlink>
        </w:p>
        <w:p w14:paraId="50E991CA" w14:textId="7E1AABAD" w:rsidR="0071375D" w:rsidRDefault="00EA22BB">
          <w:pPr>
            <w:pStyle w:val="TOC1"/>
            <w:tabs>
              <w:tab w:val="right" w:leader="dot" w:pos="9350"/>
            </w:tabs>
            <w:rPr>
              <w:rFonts w:asciiTheme="minorHAnsi" w:hAnsiTheme="minorHAnsi"/>
              <w:noProof/>
              <w:sz w:val="22"/>
              <w:szCs w:val="22"/>
            </w:rPr>
          </w:pPr>
          <w:hyperlink w:anchor="_Toc201303659" w:history="1">
            <w:r w:rsidR="0071375D" w:rsidRPr="007E37C8">
              <w:rPr>
                <w:rStyle w:val="Hyperlink"/>
                <w:noProof/>
              </w:rPr>
              <w:t>Other Purchasing Responsibilities</w:t>
            </w:r>
            <w:r w:rsidR="0071375D">
              <w:rPr>
                <w:noProof/>
                <w:webHidden/>
              </w:rPr>
              <w:tab/>
            </w:r>
            <w:r w:rsidR="0071375D">
              <w:rPr>
                <w:noProof/>
                <w:webHidden/>
              </w:rPr>
              <w:fldChar w:fldCharType="begin"/>
            </w:r>
            <w:r w:rsidR="0071375D">
              <w:rPr>
                <w:noProof/>
                <w:webHidden/>
              </w:rPr>
              <w:instrText xml:space="preserve"> PAGEREF _Toc201303659 \h </w:instrText>
            </w:r>
            <w:r w:rsidR="0071375D">
              <w:rPr>
                <w:noProof/>
                <w:webHidden/>
              </w:rPr>
            </w:r>
            <w:r w:rsidR="0071375D">
              <w:rPr>
                <w:noProof/>
                <w:webHidden/>
              </w:rPr>
              <w:fldChar w:fldCharType="separate"/>
            </w:r>
            <w:r w:rsidR="005A7446">
              <w:rPr>
                <w:noProof/>
                <w:webHidden/>
              </w:rPr>
              <w:t>12</w:t>
            </w:r>
            <w:r w:rsidR="0071375D">
              <w:rPr>
                <w:noProof/>
                <w:webHidden/>
              </w:rPr>
              <w:fldChar w:fldCharType="end"/>
            </w:r>
          </w:hyperlink>
        </w:p>
        <w:p w14:paraId="2B8AC900" w14:textId="0431C745" w:rsidR="0071375D" w:rsidRDefault="00EA22BB">
          <w:pPr>
            <w:pStyle w:val="TOC2"/>
            <w:tabs>
              <w:tab w:val="right" w:leader="dot" w:pos="9350"/>
            </w:tabs>
            <w:rPr>
              <w:rFonts w:asciiTheme="minorHAnsi" w:hAnsiTheme="minorHAnsi"/>
              <w:noProof/>
              <w:sz w:val="22"/>
              <w:szCs w:val="22"/>
            </w:rPr>
          </w:pPr>
          <w:hyperlink w:anchor="_Toc201303660" w:history="1">
            <w:r w:rsidR="0071375D" w:rsidRPr="007E37C8">
              <w:rPr>
                <w:rStyle w:val="Hyperlink"/>
                <w:noProof/>
              </w:rPr>
              <w:t>Inspection of Supply / Material Purchases</w:t>
            </w:r>
            <w:r w:rsidR="0071375D">
              <w:rPr>
                <w:noProof/>
                <w:webHidden/>
              </w:rPr>
              <w:tab/>
            </w:r>
            <w:r w:rsidR="0071375D">
              <w:rPr>
                <w:noProof/>
                <w:webHidden/>
              </w:rPr>
              <w:fldChar w:fldCharType="begin"/>
            </w:r>
            <w:r w:rsidR="0071375D">
              <w:rPr>
                <w:noProof/>
                <w:webHidden/>
              </w:rPr>
              <w:instrText xml:space="preserve"> PAGEREF _Toc201303660 \h </w:instrText>
            </w:r>
            <w:r w:rsidR="0071375D">
              <w:rPr>
                <w:noProof/>
                <w:webHidden/>
              </w:rPr>
            </w:r>
            <w:r w:rsidR="0071375D">
              <w:rPr>
                <w:noProof/>
                <w:webHidden/>
              </w:rPr>
              <w:fldChar w:fldCharType="separate"/>
            </w:r>
            <w:r w:rsidR="005A7446">
              <w:rPr>
                <w:noProof/>
                <w:webHidden/>
              </w:rPr>
              <w:t>12</w:t>
            </w:r>
            <w:r w:rsidR="0071375D">
              <w:rPr>
                <w:noProof/>
                <w:webHidden/>
              </w:rPr>
              <w:fldChar w:fldCharType="end"/>
            </w:r>
          </w:hyperlink>
        </w:p>
        <w:p w14:paraId="064DDDF2" w14:textId="64440CEA" w:rsidR="0071375D" w:rsidRDefault="00EA22BB">
          <w:pPr>
            <w:pStyle w:val="TOC2"/>
            <w:tabs>
              <w:tab w:val="right" w:leader="dot" w:pos="9350"/>
            </w:tabs>
            <w:rPr>
              <w:rFonts w:asciiTheme="minorHAnsi" w:hAnsiTheme="minorHAnsi"/>
              <w:noProof/>
              <w:sz w:val="22"/>
              <w:szCs w:val="22"/>
            </w:rPr>
          </w:pPr>
          <w:hyperlink w:anchor="_Toc201303661" w:history="1">
            <w:r w:rsidR="0071375D" w:rsidRPr="007E37C8">
              <w:rPr>
                <w:rStyle w:val="Hyperlink"/>
                <w:noProof/>
              </w:rPr>
              <w:t>Personal Reimbursements</w:t>
            </w:r>
            <w:r w:rsidR="0071375D">
              <w:rPr>
                <w:noProof/>
                <w:webHidden/>
              </w:rPr>
              <w:tab/>
            </w:r>
            <w:r w:rsidR="0071375D">
              <w:rPr>
                <w:noProof/>
                <w:webHidden/>
              </w:rPr>
              <w:fldChar w:fldCharType="begin"/>
            </w:r>
            <w:r w:rsidR="0071375D">
              <w:rPr>
                <w:noProof/>
                <w:webHidden/>
              </w:rPr>
              <w:instrText xml:space="preserve"> PAGEREF _Toc201303661 \h </w:instrText>
            </w:r>
            <w:r w:rsidR="0071375D">
              <w:rPr>
                <w:noProof/>
                <w:webHidden/>
              </w:rPr>
            </w:r>
            <w:r w:rsidR="0071375D">
              <w:rPr>
                <w:noProof/>
                <w:webHidden/>
              </w:rPr>
              <w:fldChar w:fldCharType="separate"/>
            </w:r>
            <w:r w:rsidR="005A7446">
              <w:rPr>
                <w:noProof/>
                <w:webHidden/>
              </w:rPr>
              <w:t>13</w:t>
            </w:r>
            <w:r w:rsidR="0071375D">
              <w:rPr>
                <w:noProof/>
                <w:webHidden/>
              </w:rPr>
              <w:fldChar w:fldCharType="end"/>
            </w:r>
          </w:hyperlink>
        </w:p>
        <w:p w14:paraId="74483154" w14:textId="03A6187B" w:rsidR="0071375D" w:rsidRDefault="00EA22BB">
          <w:pPr>
            <w:pStyle w:val="TOC2"/>
            <w:tabs>
              <w:tab w:val="right" w:leader="dot" w:pos="9350"/>
            </w:tabs>
            <w:rPr>
              <w:rFonts w:asciiTheme="minorHAnsi" w:hAnsiTheme="minorHAnsi"/>
              <w:noProof/>
              <w:sz w:val="22"/>
              <w:szCs w:val="22"/>
            </w:rPr>
          </w:pPr>
          <w:hyperlink w:anchor="_Toc201303662" w:history="1">
            <w:r w:rsidR="0071375D" w:rsidRPr="007E37C8">
              <w:rPr>
                <w:rStyle w:val="Hyperlink"/>
                <w:noProof/>
              </w:rPr>
              <w:t>Costco Purchasing</w:t>
            </w:r>
            <w:r w:rsidR="0071375D">
              <w:rPr>
                <w:noProof/>
                <w:webHidden/>
              </w:rPr>
              <w:tab/>
            </w:r>
            <w:r w:rsidR="0071375D">
              <w:rPr>
                <w:noProof/>
                <w:webHidden/>
              </w:rPr>
              <w:fldChar w:fldCharType="begin"/>
            </w:r>
            <w:r w:rsidR="0071375D">
              <w:rPr>
                <w:noProof/>
                <w:webHidden/>
              </w:rPr>
              <w:instrText xml:space="preserve"> PAGEREF _Toc201303662 \h </w:instrText>
            </w:r>
            <w:r w:rsidR="0071375D">
              <w:rPr>
                <w:noProof/>
                <w:webHidden/>
              </w:rPr>
            </w:r>
            <w:r w:rsidR="0071375D">
              <w:rPr>
                <w:noProof/>
                <w:webHidden/>
              </w:rPr>
              <w:fldChar w:fldCharType="separate"/>
            </w:r>
            <w:r w:rsidR="005A7446">
              <w:rPr>
                <w:noProof/>
                <w:webHidden/>
              </w:rPr>
              <w:t>13</w:t>
            </w:r>
            <w:r w:rsidR="0071375D">
              <w:rPr>
                <w:noProof/>
                <w:webHidden/>
              </w:rPr>
              <w:fldChar w:fldCharType="end"/>
            </w:r>
          </w:hyperlink>
        </w:p>
        <w:p w14:paraId="109947FF" w14:textId="798C48B1" w:rsidR="0071375D" w:rsidRDefault="00EA22BB">
          <w:pPr>
            <w:pStyle w:val="TOC2"/>
            <w:tabs>
              <w:tab w:val="right" w:leader="dot" w:pos="9350"/>
            </w:tabs>
            <w:rPr>
              <w:rFonts w:asciiTheme="minorHAnsi" w:hAnsiTheme="minorHAnsi"/>
              <w:noProof/>
              <w:sz w:val="22"/>
              <w:szCs w:val="22"/>
            </w:rPr>
          </w:pPr>
          <w:hyperlink w:anchor="_Toc201303663" w:history="1">
            <w:r w:rsidR="0071375D" w:rsidRPr="007E37C8">
              <w:rPr>
                <w:rStyle w:val="Hyperlink"/>
                <w:noProof/>
              </w:rPr>
              <w:t>Craigslist / eBay / Facebook Marketplace Purchasing</w:t>
            </w:r>
            <w:r w:rsidR="0071375D">
              <w:rPr>
                <w:noProof/>
                <w:webHidden/>
              </w:rPr>
              <w:tab/>
            </w:r>
            <w:r w:rsidR="0071375D">
              <w:rPr>
                <w:noProof/>
                <w:webHidden/>
              </w:rPr>
              <w:fldChar w:fldCharType="begin"/>
            </w:r>
            <w:r w:rsidR="0071375D">
              <w:rPr>
                <w:noProof/>
                <w:webHidden/>
              </w:rPr>
              <w:instrText xml:space="preserve"> PAGEREF _Toc201303663 \h </w:instrText>
            </w:r>
            <w:r w:rsidR="0071375D">
              <w:rPr>
                <w:noProof/>
                <w:webHidden/>
              </w:rPr>
            </w:r>
            <w:r w:rsidR="0071375D">
              <w:rPr>
                <w:noProof/>
                <w:webHidden/>
              </w:rPr>
              <w:fldChar w:fldCharType="separate"/>
            </w:r>
            <w:r w:rsidR="005A7446">
              <w:rPr>
                <w:noProof/>
                <w:webHidden/>
              </w:rPr>
              <w:t>13</w:t>
            </w:r>
            <w:r w:rsidR="0071375D">
              <w:rPr>
                <w:noProof/>
                <w:webHidden/>
              </w:rPr>
              <w:fldChar w:fldCharType="end"/>
            </w:r>
          </w:hyperlink>
        </w:p>
        <w:p w14:paraId="636BCB70" w14:textId="0F393634" w:rsidR="0071375D" w:rsidRDefault="00EA22BB">
          <w:pPr>
            <w:pStyle w:val="TOC2"/>
            <w:tabs>
              <w:tab w:val="right" w:leader="dot" w:pos="9350"/>
            </w:tabs>
            <w:rPr>
              <w:rFonts w:asciiTheme="minorHAnsi" w:hAnsiTheme="minorHAnsi"/>
              <w:noProof/>
              <w:sz w:val="22"/>
              <w:szCs w:val="22"/>
            </w:rPr>
          </w:pPr>
          <w:hyperlink w:anchor="_Toc201303664" w:history="1">
            <w:r w:rsidR="0071375D" w:rsidRPr="007E37C8">
              <w:rPr>
                <w:rStyle w:val="Hyperlink"/>
                <w:noProof/>
              </w:rPr>
              <w:t>Gift Cards (Prepaid or Merchant Specific)</w:t>
            </w:r>
            <w:r w:rsidR="0071375D">
              <w:rPr>
                <w:noProof/>
                <w:webHidden/>
              </w:rPr>
              <w:tab/>
            </w:r>
            <w:r w:rsidR="0071375D">
              <w:rPr>
                <w:noProof/>
                <w:webHidden/>
              </w:rPr>
              <w:fldChar w:fldCharType="begin"/>
            </w:r>
            <w:r w:rsidR="0071375D">
              <w:rPr>
                <w:noProof/>
                <w:webHidden/>
              </w:rPr>
              <w:instrText xml:space="preserve"> PAGEREF _Toc201303664 \h </w:instrText>
            </w:r>
            <w:r w:rsidR="0071375D">
              <w:rPr>
                <w:noProof/>
                <w:webHidden/>
              </w:rPr>
            </w:r>
            <w:r w:rsidR="0071375D">
              <w:rPr>
                <w:noProof/>
                <w:webHidden/>
              </w:rPr>
              <w:fldChar w:fldCharType="separate"/>
            </w:r>
            <w:r w:rsidR="005A7446">
              <w:rPr>
                <w:noProof/>
                <w:webHidden/>
              </w:rPr>
              <w:t>13</w:t>
            </w:r>
            <w:r w:rsidR="0071375D">
              <w:rPr>
                <w:noProof/>
                <w:webHidden/>
              </w:rPr>
              <w:fldChar w:fldCharType="end"/>
            </w:r>
          </w:hyperlink>
        </w:p>
        <w:p w14:paraId="396884AB" w14:textId="7574C60D" w:rsidR="0071375D" w:rsidRDefault="00EA22BB">
          <w:pPr>
            <w:pStyle w:val="TOC2"/>
            <w:tabs>
              <w:tab w:val="right" w:leader="dot" w:pos="9350"/>
            </w:tabs>
            <w:rPr>
              <w:rFonts w:asciiTheme="minorHAnsi" w:hAnsiTheme="minorHAnsi"/>
              <w:noProof/>
              <w:sz w:val="22"/>
              <w:szCs w:val="22"/>
            </w:rPr>
          </w:pPr>
          <w:hyperlink w:anchor="_Toc201303665" w:history="1">
            <w:r w:rsidR="0071375D" w:rsidRPr="007E37C8">
              <w:rPr>
                <w:rStyle w:val="Hyperlink"/>
                <w:noProof/>
              </w:rPr>
              <w:t>Independent Contractors</w:t>
            </w:r>
            <w:r w:rsidR="0071375D">
              <w:rPr>
                <w:noProof/>
                <w:webHidden/>
              </w:rPr>
              <w:tab/>
            </w:r>
            <w:r w:rsidR="0071375D">
              <w:rPr>
                <w:noProof/>
                <w:webHidden/>
              </w:rPr>
              <w:fldChar w:fldCharType="begin"/>
            </w:r>
            <w:r w:rsidR="0071375D">
              <w:rPr>
                <w:noProof/>
                <w:webHidden/>
              </w:rPr>
              <w:instrText xml:space="preserve"> PAGEREF _Toc201303665 \h </w:instrText>
            </w:r>
            <w:r w:rsidR="0071375D">
              <w:rPr>
                <w:noProof/>
                <w:webHidden/>
              </w:rPr>
            </w:r>
            <w:r w:rsidR="0071375D">
              <w:rPr>
                <w:noProof/>
                <w:webHidden/>
              </w:rPr>
              <w:fldChar w:fldCharType="separate"/>
            </w:r>
            <w:r w:rsidR="005A7446">
              <w:rPr>
                <w:noProof/>
                <w:webHidden/>
              </w:rPr>
              <w:t>14</w:t>
            </w:r>
            <w:r w:rsidR="0071375D">
              <w:rPr>
                <w:noProof/>
                <w:webHidden/>
              </w:rPr>
              <w:fldChar w:fldCharType="end"/>
            </w:r>
          </w:hyperlink>
        </w:p>
        <w:p w14:paraId="79B66D0F" w14:textId="512E0CD8" w:rsidR="0071375D" w:rsidRDefault="00EA22BB">
          <w:pPr>
            <w:pStyle w:val="TOC2"/>
            <w:tabs>
              <w:tab w:val="right" w:leader="dot" w:pos="9350"/>
            </w:tabs>
            <w:rPr>
              <w:rFonts w:asciiTheme="minorHAnsi" w:hAnsiTheme="minorHAnsi"/>
              <w:noProof/>
              <w:sz w:val="22"/>
              <w:szCs w:val="22"/>
            </w:rPr>
          </w:pPr>
          <w:hyperlink w:anchor="_Toc201303666" w:history="1">
            <w:r w:rsidR="0071375D" w:rsidRPr="007E37C8">
              <w:rPr>
                <w:rStyle w:val="Hyperlink"/>
                <w:noProof/>
              </w:rPr>
              <w:t>Travel Procedure</w:t>
            </w:r>
            <w:r w:rsidR="0071375D">
              <w:rPr>
                <w:noProof/>
                <w:webHidden/>
              </w:rPr>
              <w:tab/>
            </w:r>
            <w:r w:rsidR="0071375D">
              <w:rPr>
                <w:noProof/>
                <w:webHidden/>
              </w:rPr>
              <w:fldChar w:fldCharType="begin"/>
            </w:r>
            <w:r w:rsidR="0071375D">
              <w:rPr>
                <w:noProof/>
                <w:webHidden/>
              </w:rPr>
              <w:instrText xml:space="preserve"> PAGEREF _Toc201303666 \h </w:instrText>
            </w:r>
            <w:r w:rsidR="0071375D">
              <w:rPr>
                <w:noProof/>
                <w:webHidden/>
              </w:rPr>
            </w:r>
            <w:r w:rsidR="0071375D">
              <w:rPr>
                <w:noProof/>
                <w:webHidden/>
              </w:rPr>
              <w:fldChar w:fldCharType="separate"/>
            </w:r>
            <w:r w:rsidR="005A7446">
              <w:rPr>
                <w:noProof/>
                <w:webHidden/>
              </w:rPr>
              <w:t>14</w:t>
            </w:r>
            <w:r w:rsidR="0071375D">
              <w:rPr>
                <w:noProof/>
                <w:webHidden/>
              </w:rPr>
              <w:fldChar w:fldCharType="end"/>
            </w:r>
          </w:hyperlink>
        </w:p>
        <w:p w14:paraId="6682C997" w14:textId="64296638" w:rsidR="0071375D" w:rsidRDefault="00EA22BB">
          <w:pPr>
            <w:pStyle w:val="TOC2"/>
            <w:tabs>
              <w:tab w:val="right" w:leader="dot" w:pos="9350"/>
            </w:tabs>
            <w:rPr>
              <w:rFonts w:asciiTheme="minorHAnsi" w:hAnsiTheme="minorHAnsi"/>
              <w:noProof/>
              <w:sz w:val="22"/>
              <w:szCs w:val="22"/>
            </w:rPr>
          </w:pPr>
          <w:hyperlink w:anchor="_Toc201303667" w:history="1">
            <w:r w:rsidR="0071375D" w:rsidRPr="007E37C8">
              <w:rPr>
                <w:rStyle w:val="Hyperlink"/>
                <w:noProof/>
              </w:rPr>
              <w:t>Food and Catering</w:t>
            </w:r>
            <w:r w:rsidR="0071375D">
              <w:rPr>
                <w:noProof/>
                <w:webHidden/>
              </w:rPr>
              <w:tab/>
            </w:r>
            <w:r w:rsidR="0071375D">
              <w:rPr>
                <w:noProof/>
                <w:webHidden/>
              </w:rPr>
              <w:fldChar w:fldCharType="begin"/>
            </w:r>
            <w:r w:rsidR="0071375D">
              <w:rPr>
                <w:noProof/>
                <w:webHidden/>
              </w:rPr>
              <w:instrText xml:space="preserve"> PAGEREF _Toc201303667 \h </w:instrText>
            </w:r>
            <w:r w:rsidR="0071375D">
              <w:rPr>
                <w:noProof/>
                <w:webHidden/>
              </w:rPr>
            </w:r>
            <w:r w:rsidR="0071375D">
              <w:rPr>
                <w:noProof/>
                <w:webHidden/>
              </w:rPr>
              <w:fldChar w:fldCharType="separate"/>
            </w:r>
            <w:r w:rsidR="005A7446">
              <w:rPr>
                <w:noProof/>
                <w:webHidden/>
              </w:rPr>
              <w:t>15</w:t>
            </w:r>
            <w:r w:rsidR="0071375D">
              <w:rPr>
                <w:noProof/>
                <w:webHidden/>
              </w:rPr>
              <w:fldChar w:fldCharType="end"/>
            </w:r>
          </w:hyperlink>
        </w:p>
        <w:p w14:paraId="427C8A7C" w14:textId="698924D4" w:rsidR="0071375D" w:rsidRDefault="00EA22BB">
          <w:pPr>
            <w:pStyle w:val="TOC2"/>
            <w:tabs>
              <w:tab w:val="right" w:leader="dot" w:pos="9350"/>
            </w:tabs>
            <w:rPr>
              <w:rFonts w:asciiTheme="minorHAnsi" w:hAnsiTheme="minorHAnsi"/>
              <w:noProof/>
              <w:sz w:val="22"/>
              <w:szCs w:val="22"/>
            </w:rPr>
          </w:pPr>
          <w:hyperlink w:anchor="_Toc201303668" w:history="1">
            <w:r w:rsidR="0071375D" w:rsidRPr="007E37C8">
              <w:rPr>
                <w:rStyle w:val="Hyperlink"/>
                <w:noProof/>
              </w:rPr>
              <w:t>Software</w:t>
            </w:r>
            <w:r w:rsidR="0071375D" w:rsidRPr="007E37C8">
              <w:rPr>
                <w:rStyle w:val="Hyperlink"/>
                <w:noProof/>
                <w:spacing w:val="-1"/>
              </w:rPr>
              <w:t xml:space="preserve"> </w:t>
            </w:r>
            <w:r w:rsidR="0071375D" w:rsidRPr="007E37C8">
              <w:rPr>
                <w:rStyle w:val="Hyperlink"/>
                <w:noProof/>
              </w:rPr>
              <w:t xml:space="preserve">and </w:t>
            </w:r>
            <w:r w:rsidR="0071375D" w:rsidRPr="007E37C8">
              <w:rPr>
                <w:rStyle w:val="Hyperlink"/>
                <w:noProof/>
                <w:spacing w:val="-2"/>
              </w:rPr>
              <w:t>Technology</w:t>
            </w:r>
            <w:r w:rsidR="0071375D">
              <w:rPr>
                <w:noProof/>
                <w:webHidden/>
              </w:rPr>
              <w:tab/>
            </w:r>
            <w:r w:rsidR="0071375D">
              <w:rPr>
                <w:noProof/>
                <w:webHidden/>
              </w:rPr>
              <w:fldChar w:fldCharType="begin"/>
            </w:r>
            <w:r w:rsidR="0071375D">
              <w:rPr>
                <w:noProof/>
                <w:webHidden/>
              </w:rPr>
              <w:instrText xml:space="preserve"> PAGEREF _Toc201303668 \h </w:instrText>
            </w:r>
            <w:r w:rsidR="0071375D">
              <w:rPr>
                <w:noProof/>
                <w:webHidden/>
              </w:rPr>
            </w:r>
            <w:r w:rsidR="0071375D">
              <w:rPr>
                <w:noProof/>
                <w:webHidden/>
              </w:rPr>
              <w:fldChar w:fldCharType="separate"/>
            </w:r>
            <w:r w:rsidR="005A7446">
              <w:rPr>
                <w:noProof/>
                <w:webHidden/>
              </w:rPr>
              <w:t>15</w:t>
            </w:r>
            <w:r w:rsidR="0071375D">
              <w:rPr>
                <w:noProof/>
                <w:webHidden/>
              </w:rPr>
              <w:fldChar w:fldCharType="end"/>
            </w:r>
          </w:hyperlink>
        </w:p>
        <w:p w14:paraId="3ED98EB7" w14:textId="14A7AFBF" w:rsidR="0071375D" w:rsidRDefault="00EA22BB">
          <w:pPr>
            <w:pStyle w:val="TOC2"/>
            <w:tabs>
              <w:tab w:val="right" w:leader="dot" w:pos="9350"/>
            </w:tabs>
            <w:rPr>
              <w:rFonts w:asciiTheme="minorHAnsi" w:hAnsiTheme="minorHAnsi"/>
              <w:noProof/>
              <w:sz w:val="22"/>
              <w:szCs w:val="22"/>
            </w:rPr>
          </w:pPr>
          <w:hyperlink w:anchor="_Toc201303669" w:history="1">
            <w:r w:rsidR="0071375D" w:rsidRPr="007E37C8">
              <w:rPr>
                <w:rStyle w:val="Hyperlink"/>
                <w:noProof/>
              </w:rPr>
              <w:t>Facilities</w:t>
            </w:r>
            <w:r w:rsidR="0071375D" w:rsidRPr="007E37C8">
              <w:rPr>
                <w:rStyle w:val="Hyperlink"/>
                <w:noProof/>
                <w:spacing w:val="-3"/>
              </w:rPr>
              <w:t xml:space="preserve"> </w:t>
            </w:r>
            <w:r w:rsidR="0071375D" w:rsidRPr="007E37C8">
              <w:rPr>
                <w:rStyle w:val="Hyperlink"/>
                <w:noProof/>
              </w:rPr>
              <w:t>or</w:t>
            </w:r>
            <w:r w:rsidR="0071375D" w:rsidRPr="007E37C8">
              <w:rPr>
                <w:rStyle w:val="Hyperlink"/>
                <w:noProof/>
                <w:spacing w:val="-5"/>
              </w:rPr>
              <w:t xml:space="preserve"> </w:t>
            </w:r>
            <w:r w:rsidR="0071375D" w:rsidRPr="007E37C8">
              <w:rPr>
                <w:rStyle w:val="Hyperlink"/>
                <w:noProof/>
              </w:rPr>
              <w:t>Construction</w:t>
            </w:r>
            <w:r w:rsidR="0071375D" w:rsidRPr="007E37C8">
              <w:rPr>
                <w:rStyle w:val="Hyperlink"/>
                <w:noProof/>
                <w:spacing w:val="-4"/>
              </w:rPr>
              <w:t xml:space="preserve"> </w:t>
            </w:r>
            <w:r w:rsidR="0071375D" w:rsidRPr="007E37C8">
              <w:rPr>
                <w:rStyle w:val="Hyperlink"/>
                <w:noProof/>
                <w:spacing w:val="-2"/>
              </w:rPr>
              <w:t>Services</w:t>
            </w:r>
            <w:r w:rsidR="0071375D">
              <w:rPr>
                <w:noProof/>
                <w:webHidden/>
              </w:rPr>
              <w:tab/>
            </w:r>
            <w:r w:rsidR="0071375D">
              <w:rPr>
                <w:noProof/>
                <w:webHidden/>
              </w:rPr>
              <w:fldChar w:fldCharType="begin"/>
            </w:r>
            <w:r w:rsidR="0071375D">
              <w:rPr>
                <w:noProof/>
                <w:webHidden/>
              </w:rPr>
              <w:instrText xml:space="preserve"> PAGEREF _Toc201303669 \h </w:instrText>
            </w:r>
            <w:r w:rsidR="0071375D">
              <w:rPr>
                <w:noProof/>
                <w:webHidden/>
              </w:rPr>
            </w:r>
            <w:r w:rsidR="0071375D">
              <w:rPr>
                <w:noProof/>
                <w:webHidden/>
              </w:rPr>
              <w:fldChar w:fldCharType="separate"/>
            </w:r>
            <w:r w:rsidR="005A7446">
              <w:rPr>
                <w:noProof/>
                <w:webHidden/>
              </w:rPr>
              <w:t>15</w:t>
            </w:r>
            <w:r w:rsidR="0071375D">
              <w:rPr>
                <w:noProof/>
                <w:webHidden/>
              </w:rPr>
              <w:fldChar w:fldCharType="end"/>
            </w:r>
          </w:hyperlink>
        </w:p>
        <w:p w14:paraId="3B44C9E3" w14:textId="3312401C" w:rsidR="0071375D" w:rsidRDefault="00EA22BB">
          <w:pPr>
            <w:pStyle w:val="TOC1"/>
            <w:tabs>
              <w:tab w:val="right" w:leader="dot" w:pos="9350"/>
            </w:tabs>
            <w:rPr>
              <w:rFonts w:asciiTheme="minorHAnsi" w:hAnsiTheme="minorHAnsi"/>
              <w:noProof/>
              <w:sz w:val="22"/>
              <w:szCs w:val="22"/>
            </w:rPr>
          </w:pPr>
          <w:hyperlink w:anchor="_Toc201303670" w:history="1">
            <w:r w:rsidR="0071375D" w:rsidRPr="007E37C8">
              <w:rPr>
                <w:rStyle w:val="Hyperlink"/>
                <w:noProof/>
              </w:rPr>
              <w:t>Glossary</w:t>
            </w:r>
            <w:r w:rsidR="0071375D">
              <w:rPr>
                <w:noProof/>
                <w:webHidden/>
              </w:rPr>
              <w:tab/>
            </w:r>
            <w:r w:rsidR="0071375D">
              <w:rPr>
                <w:noProof/>
                <w:webHidden/>
              </w:rPr>
              <w:fldChar w:fldCharType="begin"/>
            </w:r>
            <w:r w:rsidR="0071375D">
              <w:rPr>
                <w:noProof/>
                <w:webHidden/>
              </w:rPr>
              <w:instrText xml:space="preserve"> PAGEREF _Toc201303670 \h </w:instrText>
            </w:r>
            <w:r w:rsidR="0071375D">
              <w:rPr>
                <w:noProof/>
                <w:webHidden/>
              </w:rPr>
            </w:r>
            <w:r w:rsidR="0071375D">
              <w:rPr>
                <w:noProof/>
                <w:webHidden/>
              </w:rPr>
              <w:fldChar w:fldCharType="separate"/>
            </w:r>
            <w:r w:rsidR="005A7446">
              <w:rPr>
                <w:noProof/>
                <w:webHidden/>
              </w:rPr>
              <w:t>16</w:t>
            </w:r>
            <w:r w:rsidR="0071375D">
              <w:rPr>
                <w:noProof/>
                <w:webHidden/>
              </w:rPr>
              <w:fldChar w:fldCharType="end"/>
            </w:r>
          </w:hyperlink>
        </w:p>
        <w:p w14:paraId="16F149A4" w14:textId="5901E746" w:rsidR="007C566D" w:rsidRPr="00FC20CF" w:rsidRDefault="007C566D">
          <w:r>
            <w:rPr>
              <w:b/>
              <w:bCs/>
              <w:noProof/>
            </w:rPr>
            <w:fldChar w:fldCharType="end"/>
          </w:r>
        </w:p>
      </w:sdtContent>
    </w:sdt>
    <w:p w14:paraId="4EC9CD57" w14:textId="5ED046F0" w:rsidR="00A9697F" w:rsidRDefault="00A9697F" w:rsidP="00914E93">
      <w:pPr>
        <w:pStyle w:val="Heading1"/>
        <w:contextualSpacing/>
      </w:pPr>
      <w:bookmarkStart w:id="0" w:name="_Toc201303641"/>
      <w:r w:rsidRPr="00A9697F">
        <w:lastRenderedPageBreak/>
        <w:t>Purchasing Procedure</w:t>
      </w:r>
      <w:bookmarkEnd w:id="0"/>
    </w:p>
    <w:p w14:paraId="63F4CDD4" w14:textId="047EC419" w:rsidR="00A9697F" w:rsidRDefault="00A9697F" w:rsidP="00914E93">
      <w:pPr>
        <w:contextualSpacing/>
      </w:pPr>
      <w:r w:rsidRPr="007C566D">
        <w:t xml:space="preserve">Conducting purchases for FVCC is part of the routine and normal course of operations. It is everyone’s responsibility to minimize </w:t>
      </w:r>
      <w:r w:rsidR="00C62458">
        <w:t xml:space="preserve">the </w:t>
      </w:r>
      <w:r w:rsidRPr="007C566D">
        <w:t>risk and liability associated with FVCC’s distributed purchasing model. Therefore, the procedures outlined in this document are expected to be adhered to</w:t>
      </w:r>
      <w:r w:rsidR="00DD2E84">
        <w:t>;</w:t>
      </w:r>
      <w:r w:rsidRPr="007C566D">
        <w:t xml:space="preserve"> otherwise</w:t>
      </w:r>
      <w:r w:rsidR="00C62458">
        <w:t>,</w:t>
      </w:r>
      <w:r w:rsidRPr="007C566D">
        <w:t xml:space="preserve"> this privilege and responsibility shall be revoked. Purchases are expected to be guided by prudence, fiscal responsibility, compliance with</w:t>
      </w:r>
      <w:r w:rsidR="005A4F37">
        <w:t xml:space="preserve"> </w:t>
      </w:r>
      <w:r w:rsidRPr="007C566D">
        <w:t xml:space="preserve">Board </w:t>
      </w:r>
      <w:r w:rsidRPr="009D4403">
        <w:t>Policies,</w:t>
      </w:r>
      <w:r w:rsidR="00466411">
        <w:t xml:space="preserve"> </w:t>
      </w:r>
      <w:r w:rsidRPr="007C566D">
        <w:t xml:space="preserve">relevant </w:t>
      </w:r>
      <w:r w:rsidR="009305D2">
        <w:t>f</w:t>
      </w:r>
      <w:r w:rsidRPr="007C566D">
        <w:t>ederal laws, and Montana Code Annotated (MCA).</w:t>
      </w:r>
    </w:p>
    <w:p w14:paraId="0E359A7F" w14:textId="77777777" w:rsidR="00914E93" w:rsidRPr="007C566D" w:rsidRDefault="00914E93" w:rsidP="00914E93">
      <w:pPr>
        <w:contextualSpacing/>
      </w:pPr>
    </w:p>
    <w:p w14:paraId="48470AA7" w14:textId="39600F2C" w:rsidR="00A11253" w:rsidRDefault="00A9697F" w:rsidP="00914E93">
      <w:pPr>
        <w:contextualSpacing/>
      </w:pPr>
      <w:r w:rsidRPr="007C566D">
        <w:t xml:space="preserve">Purchases of supplies, materials, equipment, and contractual services for the college will be made by the </w:t>
      </w:r>
      <w:r w:rsidRPr="00DE0969">
        <w:t>Business Office or</w:t>
      </w:r>
      <w:r w:rsidRPr="007C566D">
        <w:t xml:space="preserve"> designated regular employees within other departments who have been granted appropriate authority from the business unit owner and received proper guidance from the Business Office. Temporary employees, including adjunct faculty, should consult their supervisor and/or the </w:t>
      </w:r>
      <w:r w:rsidRPr="00DE0969">
        <w:t>Faculty Handbook for</w:t>
      </w:r>
      <w:r w:rsidRPr="007C566D">
        <w:t xml:space="preserve"> purchasing directions. </w:t>
      </w:r>
      <w:r w:rsidR="00483D88" w:rsidRPr="00483D88">
        <w:t>All purchases must be within the approved assigned budget. It is the purchaser's responsibility to verify that the available budget exists before initiating the business transaction. Furthermore, all purchases must be approved by the direct supervisor (or their delegate) and the relevant executive staff member (or their delegate). The president will review non-routine expenses over $3,000.</w:t>
      </w:r>
    </w:p>
    <w:p w14:paraId="265D600A" w14:textId="77777777" w:rsidR="00914E93" w:rsidRDefault="00914E93" w:rsidP="00914E93">
      <w:pPr>
        <w:contextualSpacing/>
      </w:pPr>
    </w:p>
    <w:p w14:paraId="50E1ED03" w14:textId="7037C3BF" w:rsidR="00DB2334" w:rsidRDefault="00DB2334" w:rsidP="00914E93">
      <w:pPr>
        <w:contextualSpacing/>
      </w:pPr>
      <w:r w:rsidRPr="00DB2334">
        <w:t>If purchases are made under FVCC grants, the purchaser must work closely with the assigned grant accountant to ensure that all purchases are made within the authority outlined in the grant award documents.</w:t>
      </w:r>
    </w:p>
    <w:p w14:paraId="48DDB586" w14:textId="77777777" w:rsidR="009F6499" w:rsidRDefault="009F6499" w:rsidP="00914E93">
      <w:pPr>
        <w:contextualSpacing/>
      </w:pPr>
    </w:p>
    <w:p w14:paraId="07673B9F" w14:textId="7C89B06A" w:rsidR="00DB2334" w:rsidRDefault="00A11253" w:rsidP="00914E93">
      <w:pPr>
        <w:contextualSpacing/>
      </w:pPr>
      <w:r w:rsidRPr="00A11253">
        <w:t>If purchases are made under FVCC grants, the purchaser must work closely with the assigned grant accountant to ensure that all purchases are made within the authority outlined in the grant award documents.</w:t>
      </w:r>
    </w:p>
    <w:p w14:paraId="4941D170" w14:textId="77777777" w:rsidR="009F6499" w:rsidRDefault="009F6499" w:rsidP="00914E93">
      <w:pPr>
        <w:contextualSpacing/>
      </w:pPr>
    </w:p>
    <w:p w14:paraId="680C8771" w14:textId="66DA392A" w:rsidR="004F5E95" w:rsidRDefault="00A9697F" w:rsidP="00914E93">
      <w:pPr>
        <w:contextualSpacing/>
      </w:pPr>
      <w:r w:rsidRPr="007C566D">
        <w:t xml:space="preserve">Any purchasing deviation from these procedures </w:t>
      </w:r>
      <w:r w:rsidR="00996807">
        <w:t>requires</w:t>
      </w:r>
      <w:r w:rsidR="00996807" w:rsidRPr="007C566D">
        <w:t xml:space="preserve"> </w:t>
      </w:r>
      <w:r w:rsidRPr="007C566D">
        <w:t xml:space="preserve">support from the VP/CFO and approval by the </w:t>
      </w:r>
      <w:r w:rsidR="00996807">
        <w:t>p</w:t>
      </w:r>
      <w:r w:rsidRPr="007C566D">
        <w:t>resident.</w:t>
      </w:r>
    </w:p>
    <w:p w14:paraId="6436135F" w14:textId="77777777" w:rsidR="009F6499" w:rsidRDefault="009F6499" w:rsidP="00914E93">
      <w:pPr>
        <w:widowControl w:val="0"/>
        <w:kinsoku w:val="0"/>
        <w:overflowPunct w:val="0"/>
        <w:autoSpaceDE w:val="0"/>
        <w:autoSpaceDN w:val="0"/>
        <w:adjustRightInd w:val="0"/>
        <w:spacing w:before="41" w:after="0" w:line="261" w:lineRule="auto"/>
        <w:ind w:right="155"/>
        <w:contextualSpacing/>
        <w:rPr>
          <w:rFonts w:cs="Times New Roman"/>
          <w:szCs w:val="24"/>
        </w:rPr>
      </w:pPr>
    </w:p>
    <w:p w14:paraId="2548FEDB" w14:textId="13CCA0D5" w:rsidR="000055B2" w:rsidRPr="00914E93" w:rsidRDefault="004244E6" w:rsidP="00914E93">
      <w:pPr>
        <w:widowControl w:val="0"/>
        <w:kinsoku w:val="0"/>
        <w:overflowPunct w:val="0"/>
        <w:autoSpaceDE w:val="0"/>
        <w:autoSpaceDN w:val="0"/>
        <w:adjustRightInd w:val="0"/>
        <w:spacing w:before="41" w:after="0" w:line="261" w:lineRule="auto"/>
        <w:ind w:right="155"/>
        <w:contextualSpacing/>
        <w:rPr>
          <w:rFonts w:cs="Times New Roman"/>
          <w:spacing w:val="-2"/>
          <w:sz w:val="22"/>
          <w:szCs w:val="22"/>
        </w:rPr>
      </w:pPr>
      <w:r w:rsidRPr="0034468D">
        <w:rPr>
          <w:rFonts w:cs="Times New Roman"/>
          <w:szCs w:val="24"/>
        </w:rPr>
        <w:t>Procuring</w:t>
      </w:r>
      <w:r w:rsidRPr="0034468D">
        <w:rPr>
          <w:rFonts w:cs="Times New Roman"/>
          <w:spacing w:val="-4"/>
          <w:szCs w:val="24"/>
        </w:rPr>
        <w:t xml:space="preserve"> </w:t>
      </w:r>
      <w:r w:rsidRPr="0034468D">
        <w:rPr>
          <w:rFonts w:cs="Times New Roman"/>
          <w:szCs w:val="24"/>
        </w:rPr>
        <w:t>goods</w:t>
      </w:r>
      <w:r w:rsidRPr="0034468D">
        <w:rPr>
          <w:rFonts w:cs="Times New Roman"/>
          <w:spacing w:val="-1"/>
          <w:szCs w:val="24"/>
        </w:rPr>
        <w:t xml:space="preserve"> </w:t>
      </w:r>
      <w:r w:rsidRPr="0034468D">
        <w:rPr>
          <w:rFonts w:cs="Times New Roman"/>
          <w:szCs w:val="24"/>
        </w:rPr>
        <w:t>and</w:t>
      </w:r>
      <w:r w:rsidRPr="0034468D">
        <w:rPr>
          <w:rFonts w:cs="Times New Roman"/>
          <w:spacing w:val="-5"/>
          <w:szCs w:val="24"/>
        </w:rPr>
        <w:t xml:space="preserve"> </w:t>
      </w:r>
      <w:r w:rsidRPr="0034468D">
        <w:rPr>
          <w:rFonts w:cs="Times New Roman"/>
          <w:szCs w:val="24"/>
        </w:rPr>
        <w:t>services</w:t>
      </w:r>
      <w:r w:rsidRPr="0034468D">
        <w:rPr>
          <w:rFonts w:cs="Times New Roman"/>
          <w:spacing w:val="-4"/>
          <w:szCs w:val="24"/>
        </w:rPr>
        <w:t xml:space="preserve"> </w:t>
      </w:r>
      <w:r w:rsidRPr="0034468D">
        <w:rPr>
          <w:rFonts w:cs="Times New Roman"/>
          <w:szCs w:val="24"/>
        </w:rPr>
        <w:t>shall</w:t>
      </w:r>
      <w:r w:rsidRPr="0034468D">
        <w:rPr>
          <w:rFonts w:cs="Times New Roman"/>
          <w:spacing w:val="-2"/>
          <w:szCs w:val="24"/>
        </w:rPr>
        <w:t xml:space="preserve"> </w:t>
      </w:r>
      <w:r w:rsidRPr="0034468D">
        <w:rPr>
          <w:rFonts w:cs="Times New Roman"/>
          <w:szCs w:val="24"/>
        </w:rPr>
        <w:t>follow</w:t>
      </w:r>
      <w:r w:rsidRPr="0034468D">
        <w:rPr>
          <w:rFonts w:cs="Times New Roman"/>
          <w:spacing w:val="-3"/>
          <w:szCs w:val="24"/>
        </w:rPr>
        <w:t xml:space="preserve"> </w:t>
      </w:r>
      <w:r w:rsidR="00335D29">
        <w:rPr>
          <w:rFonts w:cs="Times New Roman"/>
          <w:spacing w:val="-3"/>
          <w:szCs w:val="24"/>
        </w:rPr>
        <w:t xml:space="preserve">the </w:t>
      </w:r>
      <w:r w:rsidRPr="0034468D">
        <w:rPr>
          <w:rFonts w:cs="Times New Roman"/>
          <w:szCs w:val="24"/>
        </w:rPr>
        <w:t>language</w:t>
      </w:r>
      <w:r w:rsidRPr="0034468D">
        <w:rPr>
          <w:rFonts w:cs="Times New Roman"/>
          <w:spacing w:val="-2"/>
          <w:szCs w:val="24"/>
        </w:rPr>
        <w:t xml:space="preserve"> </w:t>
      </w:r>
      <w:r w:rsidRPr="0034468D">
        <w:rPr>
          <w:rFonts w:cs="Times New Roman"/>
          <w:szCs w:val="24"/>
        </w:rPr>
        <w:t>in</w:t>
      </w:r>
      <w:r w:rsidRPr="0034468D">
        <w:rPr>
          <w:rFonts w:cs="Times New Roman"/>
          <w:spacing w:val="-1"/>
          <w:szCs w:val="24"/>
        </w:rPr>
        <w:t xml:space="preserve"> </w:t>
      </w:r>
      <w:hyperlink r:id="rId9" w:history="1">
        <w:r w:rsidR="003C67BD">
          <w:rPr>
            <w:rStyle w:val="Hyperlink"/>
            <w:rFonts w:cs="Times New Roman"/>
            <w:spacing w:val="-1"/>
            <w:szCs w:val="24"/>
          </w:rPr>
          <w:t>18-4-3, MCA</w:t>
        </w:r>
      </w:hyperlink>
      <w:r w:rsidR="00CA580E">
        <w:rPr>
          <w:rFonts w:cs="Times New Roman"/>
          <w:color w:val="800080"/>
          <w:szCs w:val="24"/>
        </w:rPr>
        <w:t>.</w:t>
      </w:r>
      <w:r w:rsidRPr="0034468D">
        <w:rPr>
          <w:rFonts w:cs="Times New Roman"/>
          <w:spacing w:val="-2"/>
          <w:szCs w:val="24"/>
        </w:rPr>
        <w:t xml:space="preserve"> </w:t>
      </w:r>
      <w:r w:rsidRPr="0034468D">
        <w:rPr>
          <w:rFonts w:cs="Times New Roman"/>
          <w:szCs w:val="24"/>
        </w:rPr>
        <w:t>The Business Office will be responsible for executing non-routine procurement procedures.</w:t>
      </w:r>
      <w:r w:rsidRPr="00CC280D">
        <w:rPr>
          <w:rFonts w:cs="Times New Roman"/>
          <w:szCs w:val="24"/>
        </w:rPr>
        <w:t xml:space="preserve"> </w:t>
      </w:r>
      <w:r w:rsidRPr="0034468D">
        <w:rPr>
          <w:rFonts w:cs="Times New Roman"/>
          <w:szCs w:val="24"/>
        </w:rPr>
        <w:t>FVCC</w:t>
      </w:r>
      <w:r w:rsidRPr="0034468D">
        <w:rPr>
          <w:rFonts w:cs="Times New Roman"/>
          <w:spacing w:val="-9"/>
          <w:szCs w:val="24"/>
        </w:rPr>
        <w:t xml:space="preserve"> </w:t>
      </w:r>
      <w:r w:rsidRPr="0034468D">
        <w:rPr>
          <w:rFonts w:cs="Times New Roman"/>
          <w:szCs w:val="24"/>
        </w:rPr>
        <w:t>has</w:t>
      </w:r>
      <w:r w:rsidRPr="0034468D">
        <w:rPr>
          <w:rFonts w:cs="Times New Roman"/>
          <w:spacing w:val="-7"/>
          <w:szCs w:val="24"/>
        </w:rPr>
        <w:t xml:space="preserve"> </w:t>
      </w:r>
      <w:r w:rsidRPr="0034468D">
        <w:rPr>
          <w:rFonts w:cs="Times New Roman"/>
          <w:szCs w:val="24"/>
        </w:rPr>
        <w:t>several</w:t>
      </w:r>
      <w:r w:rsidRPr="0034468D">
        <w:rPr>
          <w:rFonts w:cs="Times New Roman"/>
          <w:spacing w:val="-5"/>
          <w:szCs w:val="24"/>
        </w:rPr>
        <w:t xml:space="preserve"> </w:t>
      </w:r>
      <w:r w:rsidRPr="0034468D">
        <w:rPr>
          <w:rFonts w:cs="Times New Roman"/>
          <w:szCs w:val="24"/>
        </w:rPr>
        <w:t>methods</w:t>
      </w:r>
      <w:r w:rsidRPr="0034468D">
        <w:rPr>
          <w:rFonts w:cs="Times New Roman"/>
          <w:spacing w:val="-5"/>
          <w:szCs w:val="24"/>
        </w:rPr>
        <w:t xml:space="preserve"> </w:t>
      </w:r>
      <w:r w:rsidRPr="0034468D">
        <w:rPr>
          <w:rFonts w:cs="Times New Roman"/>
          <w:szCs w:val="24"/>
        </w:rPr>
        <w:t>available</w:t>
      </w:r>
      <w:r w:rsidRPr="0034468D">
        <w:rPr>
          <w:rFonts w:cs="Times New Roman"/>
          <w:spacing w:val="-6"/>
          <w:szCs w:val="24"/>
        </w:rPr>
        <w:t xml:space="preserve"> </w:t>
      </w:r>
      <w:r w:rsidRPr="0034468D">
        <w:rPr>
          <w:rFonts w:cs="Times New Roman"/>
          <w:szCs w:val="24"/>
        </w:rPr>
        <w:t>for</w:t>
      </w:r>
      <w:r w:rsidRPr="0034468D">
        <w:rPr>
          <w:rFonts w:cs="Times New Roman"/>
          <w:spacing w:val="-5"/>
          <w:szCs w:val="24"/>
        </w:rPr>
        <w:t xml:space="preserve"> </w:t>
      </w:r>
      <w:r w:rsidRPr="0034468D">
        <w:rPr>
          <w:rFonts w:cs="Times New Roman"/>
          <w:szCs w:val="24"/>
        </w:rPr>
        <w:t>purchasing</w:t>
      </w:r>
      <w:r w:rsidRPr="0034468D">
        <w:rPr>
          <w:rFonts w:cs="Times New Roman"/>
          <w:spacing w:val="-4"/>
          <w:szCs w:val="24"/>
        </w:rPr>
        <w:t xml:space="preserve"> </w:t>
      </w:r>
      <w:r w:rsidRPr="0034468D">
        <w:rPr>
          <w:rFonts w:cs="Times New Roman"/>
          <w:szCs w:val="24"/>
        </w:rPr>
        <w:t>supplies/equipment</w:t>
      </w:r>
      <w:r w:rsidRPr="0034468D">
        <w:rPr>
          <w:rFonts w:cs="Times New Roman"/>
          <w:spacing w:val="-5"/>
          <w:szCs w:val="24"/>
        </w:rPr>
        <w:t xml:space="preserve"> </w:t>
      </w:r>
      <w:r w:rsidRPr="0034468D">
        <w:rPr>
          <w:rFonts w:cs="Times New Roman"/>
          <w:szCs w:val="24"/>
        </w:rPr>
        <w:t>and</w:t>
      </w:r>
      <w:r w:rsidRPr="0034468D">
        <w:rPr>
          <w:rFonts w:cs="Times New Roman"/>
          <w:spacing w:val="-6"/>
          <w:szCs w:val="24"/>
        </w:rPr>
        <w:t xml:space="preserve"> </w:t>
      </w:r>
      <w:r w:rsidRPr="0034468D">
        <w:rPr>
          <w:rFonts w:cs="Times New Roman"/>
          <w:szCs w:val="24"/>
        </w:rPr>
        <w:t>services.</w:t>
      </w:r>
      <w:r w:rsidRPr="0034468D">
        <w:rPr>
          <w:rFonts w:cs="Times New Roman"/>
          <w:spacing w:val="-5"/>
          <w:szCs w:val="24"/>
        </w:rPr>
        <w:t xml:space="preserve"> </w:t>
      </w:r>
      <w:r w:rsidRPr="0034468D">
        <w:rPr>
          <w:rFonts w:cs="Times New Roman"/>
          <w:szCs w:val="24"/>
        </w:rPr>
        <w:t>Generally,</w:t>
      </w:r>
      <w:r w:rsidRPr="0034468D">
        <w:rPr>
          <w:rFonts w:cs="Times New Roman"/>
          <w:spacing w:val="-5"/>
          <w:szCs w:val="24"/>
        </w:rPr>
        <w:t xml:space="preserve"> </w:t>
      </w:r>
      <w:r w:rsidRPr="0034468D">
        <w:rPr>
          <w:rFonts w:cs="Times New Roman"/>
          <w:szCs w:val="24"/>
        </w:rPr>
        <w:t>these</w:t>
      </w:r>
      <w:r w:rsidRPr="0034468D">
        <w:rPr>
          <w:rFonts w:cs="Times New Roman"/>
          <w:spacing w:val="-5"/>
          <w:szCs w:val="24"/>
        </w:rPr>
        <w:t xml:space="preserve"> </w:t>
      </w:r>
      <w:r w:rsidRPr="0034468D">
        <w:rPr>
          <w:rFonts w:cs="Times New Roman"/>
          <w:szCs w:val="24"/>
        </w:rPr>
        <w:t>methods</w:t>
      </w:r>
      <w:r w:rsidRPr="0034468D">
        <w:rPr>
          <w:rFonts w:cs="Times New Roman"/>
          <w:spacing w:val="-4"/>
          <w:szCs w:val="24"/>
        </w:rPr>
        <w:t xml:space="preserve"> </w:t>
      </w:r>
      <w:r w:rsidRPr="0034468D">
        <w:rPr>
          <w:rFonts w:cs="Times New Roman"/>
          <w:spacing w:val="-5"/>
          <w:szCs w:val="24"/>
        </w:rPr>
        <w:t>are</w:t>
      </w:r>
      <w:r w:rsidRPr="00CC280D">
        <w:rPr>
          <w:rFonts w:cs="Times New Roman"/>
          <w:spacing w:val="-5"/>
          <w:szCs w:val="24"/>
        </w:rPr>
        <w:t xml:space="preserve"> </w:t>
      </w:r>
      <w:r w:rsidRPr="0034468D">
        <w:rPr>
          <w:rFonts w:cs="Times New Roman"/>
          <w:szCs w:val="24"/>
        </w:rPr>
        <w:t>based</w:t>
      </w:r>
      <w:r w:rsidRPr="0034468D">
        <w:rPr>
          <w:rFonts w:cs="Times New Roman"/>
          <w:spacing w:val="-6"/>
          <w:szCs w:val="24"/>
        </w:rPr>
        <w:t xml:space="preserve"> </w:t>
      </w:r>
      <w:r w:rsidRPr="0034468D">
        <w:rPr>
          <w:rFonts w:cs="Times New Roman"/>
          <w:szCs w:val="24"/>
        </w:rPr>
        <w:t>on</w:t>
      </w:r>
      <w:r w:rsidRPr="0034468D">
        <w:rPr>
          <w:rFonts w:cs="Times New Roman"/>
          <w:spacing w:val="-4"/>
          <w:szCs w:val="24"/>
        </w:rPr>
        <w:t xml:space="preserve"> </w:t>
      </w:r>
      <w:r w:rsidRPr="0034468D">
        <w:rPr>
          <w:rFonts w:cs="Times New Roman"/>
          <w:szCs w:val="24"/>
        </w:rPr>
        <w:t>the</w:t>
      </w:r>
      <w:r w:rsidRPr="0034468D">
        <w:rPr>
          <w:rFonts w:cs="Times New Roman"/>
          <w:spacing w:val="-3"/>
          <w:szCs w:val="24"/>
        </w:rPr>
        <w:t xml:space="preserve"> </w:t>
      </w:r>
      <w:r w:rsidRPr="0034468D">
        <w:rPr>
          <w:rFonts w:cs="Times New Roman"/>
          <w:szCs w:val="24"/>
        </w:rPr>
        <w:t>total</w:t>
      </w:r>
      <w:r w:rsidRPr="0034468D">
        <w:rPr>
          <w:rFonts w:cs="Times New Roman"/>
          <w:spacing w:val="-3"/>
          <w:szCs w:val="24"/>
        </w:rPr>
        <w:t xml:space="preserve"> </w:t>
      </w:r>
      <w:r w:rsidRPr="0034468D">
        <w:rPr>
          <w:rFonts w:cs="Times New Roman"/>
          <w:szCs w:val="24"/>
        </w:rPr>
        <w:t>contract</w:t>
      </w:r>
      <w:r w:rsidRPr="0034468D">
        <w:rPr>
          <w:rFonts w:cs="Times New Roman"/>
          <w:spacing w:val="-4"/>
          <w:szCs w:val="24"/>
        </w:rPr>
        <w:t xml:space="preserve"> </w:t>
      </w:r>
      <w:r w:rsidRPr="0034468D">
        <w:rPr>
          <w:rFonts w:cs="Times New Roman"/>
          <w:szCs w:val="24"/>
        </w:rPr>
        <w:t>value</w:t>
      </w:r>
      <w:r w:rsidRPr="0034468D">
        <w:rPr>
          <w:rFonts w:cs="Times New Roman"/>
          <w:spacing w:val="-3"/>
          <w:szCs w:val="24"/>
        </w:rPr>
        <w:t xml:space="preserve"> </w:t>
      </w:r>
      <w:r w:rsidRPr="0034468D">
        <w:rPr>
          <w:rFonts w:cs="Times New Roman"/>
          <w:szCs w:val="24"/>
        </w:rPr>
        <w:t>of</w:t>
      </w:r>
      <w:r w:rsidRPr="0034468D">
        <w:rPr>
          <w:rFonts w:cs="Times New Roman"/>
          <w:spacing w:val="-3"/>
          <w:szCs w:val="24"/>
        </w:rPr>
        <w:t xml:space="preserve"> </w:t>
      </w:r>
      <w:r w:rsidRPr="0034468D">
        <w:rPr>
          <w:rFonts w:cs="Times New Roman"/>
          <w:szCs w:val="24"/>
        </w:rPr>
        <w:t>the</w:t>
      </w:r>
      <w:r w:rsidRPr="0034468D">
        <w:rPr>
          <w:rFonts w:cs="Times New Roman"/>
          <w:spacing w:val="-3"/>
          <w:szCs w:val="24"/>
        </w:rPr>
        <w:t xml:space="preserve"> </w:t>
      </w:r>
      <w:r w:rsidRPr="0034468D">
        <w:rPr>
          <w:rFonts w:cs="Times New Roman"/>
          <w:szCs w:val="24"/>
        </w:rPr>
        <w:t>item</w:t>
      </w:r>
      <w:r w:rsidRPr="0034468D">
        <w:rPr>
          <w:rFonts w:cs="Times New Roman"/>
          <w:spacing w:val="-3"/>
          <w:szCs w:val="24"/>
        </w:rPr>
        <w:t xml:space="preserve"> </w:t>
      </w:r>
      <w:r w:rsidRPr="0034468D">
        <w:rPr>
          <w:rFonts w:cs="Times New Roman"/>
          <w:szCs w:val="24"/>
        </w:rPr>
        <w:t>or</w:t>
      </w:r>
      <w:r w:rsidRPr="0034468D">
        <w:rPr>
          <w:rFonts w:cs="Times New Roman"/>
          <w:spacing w:val="-6"/>
          <w:szCs w:val="24"/>
        </w:rPr>
        <w:t xml:space="preserve"> </w:t>
      </w:r>
      <w:r w:rsidRPr="0034468D">
        <w:rPr>
          <w:rFonts w:cs="Times New Roman"/>
          <w:szCs w:val="24"/>
        </w:rPr>
        <w:t>service</w:t>
      </w:r>
      <w:r w:rsidRPr="0034468D">
        <w:rPr>
          <w:rFonts w:cs="Times New Roman"/>
          <w:spacing w:val="-3"/>
          <w:szCs w:val="24"/>
        </w:rPr>
        <w:t xml:space="preserve"> </w:t>
      </w:r>
      <w:r w:rsidRPr="0034468D">
        <w:rPr>
          <w:rFonts w:cs="Times New Roman"/>
          <w:spacing w:val="-2"/>
          <w:szCs w:val="24"/>
        </w:rPr>
        <w:t>desired.</w:t>
      </w:r>
      <w:r w:rsidRPr="00CC280D">
        <w:rPr>
          <w:rFonts w:cs="Times New Roman"/>
          <w:spacing w:val="-2"/>
          <w:szCs w:val="24"/>
        </w:rPr>
        <w:t xml:space="preserve"> </w:t>
      </w:r>
    </w:p>
    <w:p w14:paraId="4288A228" w14:textId="77777777" w:rsidR="009F6499" w:rsidRDefault="009F6499" w:rsidP="00914E93">
      <w:pPr>
        <w:widowControl w:val="0"/>
        <w:kinsoku w:val="0"/>
        <w:overflowPunct w:val="0"/>
        <w:autoSpaceDE w:val="0"/>
        <w:autoSpaceDN w:val="0"/>
        <w:adjustRightInd w:val="0"/>
        <w:spacing w:before="41" w:after="0" w:line="261" w:lineRule="auto"/>
        <w:ind w:right="155"/>
        <w:contextualSpacing/>
        <w:rPr>
          <w:rFonts w:cs="Times New Roman"/>
          <w:spacing w:val="-2"/>
          <w:szCs w:val="24"/>
        </w:rPr>
      </w:pPr>
    </w:p>
    <w:p w14:paraId="29D47369" w14:textId="77777777" w:rsidR="0063257B" w:rsidRDefault="000055B2" w:rsidP="0063257B">
      <w:pPr>
        <w:widowControl w:val="0"/>
        <w:kinsoku w:val="0"/>
        <w:overflowPunct w:val="0"/>
        <w:autoSpaceDE w:val="0"/>
        <w:autoSpaceDN w:val="0"/>
        <w:adjustRightInd w:val="0"/>
        <w:spacing w:before="41" w:after="0" w:line="261" w:lineRule="auto"/>
        <w:ind w:right="155"/>
        <w:contextualSpacing/>
        <w:rPr>
          <w:rFonts w:cs="Times New Roman"/>
          <w:spacing w:val="-2"/>
          <w:szCs w:val="24"/>
        </w:rPr>
      </w:pPr>
      <w:r w:rsidRPr="00343322">
        <w:rPr>
          <w:rFonts w:cs="Times New Roman"/>
          <w:spacing w:val="-2"/>
          <w:szCs w:val="24"/>
        </w:rPr>
        <w:t>R</w:t>
      </w:r>
      <w:r w:rsidR="00343322" w:rsidRPr="00343322">
        <w:rPr>
          <w:rFonts w:cs="Times New Roman"/>
          <w:spacing w:val="-2"/>
          <w:szCs w:val="24"/>
        </w:rPr>
        <w:t>egardless</w:t>
      </w:r>
      <w:r w:rsidRPr="00343322">
        <w:rPr>
          <w:rFonts w:cs="Times New Roman"/>
          <w:spacing w:val="-2"/>
          <w:szCs w:val="24"/>
        </w:rPr>
        <w:t xml:space="preserve"> of the</w:t>
      </w:r>
      <w:r w:rsidRPr="00CC280D">
        <w:rPr>
          <w:rFonts w:cs="Times New Roman"/>
          <w:spacing w:val="-2"/>
          <w:szCs w:val="24"/>
        </w:rPr>
        <w:t xml:space="preserve"> dollar amount: </w:t>
      </w:r>
    </w:p>
    <w:p w14:paraId="75DBCA0B" w14:textId="77777777" w:rsidR="009145AE" w:rsidRDefault="000055B2" w:rsidP="009145AE">
      <w:pPr>
        <w:pStyle w:val="ListParagraph"/>
        <w:widowControl w:val="0"/>
        <w:numPr>
          <w:ilvl w:val="0"/>
          <w:numId w:val="28"/>
        </w:numPr>
        <w:kinsoku w:val="0"/>
        <w:overflowPunct w:val="0"/>
        <w:autoSpaceDE w:val="0"/>
        <w:autoSpaceDN w:val="0"/>
        <w:adjustRightInd w:val="0"/>
        <w:spacing w:before="41" w:after="0" w:line="261" w:lineRule="auto"/>
        <w:ind w:right="155"/>
        <w:rPr>
          <w:rFonts w:cs="Times New Roman"/>
          <w:spacing w:val="-2"/>
          <w:szCs w:val="24"/>
        </w:rPr>
      </w:pPr>
      <w:r w:rsidRPr="0063257B">
        <w:rPr>
          <w:rFonts w:cs="Times New Roman"/>
          <w:spacing w:val="-2"/>
          <w:szCs w:val="24"/>
        </w:rPr>
        <w:t xml:space="preserve">Ethics is a fundamental tenet of procurement, serving as the cornerstone of fair, transparent, and accountable practices. Upholding ethical standards ensures that procurement decisions are made with integrity, free from bias, favoritism, or conflicts of interest. </w:t>
      </w:r>
    </w:p>
    <w:p w14:paraId="342C2DCD" w14:textId="77777777" w:rsidR="009145AE" w:rsidRDefault="000055B2" w:rsidP="009145AE">
      <w:pPr>
        <w:pStyle w:val="ListParagraph"/>
        <w:widowControl w:val="0"/>
        <w:numPr>
          <w:ilvl w:val="0"/>
          <w:numId w:val="28"/>
        </w:numPr>
        <w:kinsoku w:val="0"/>
        <w:overflowPunct w:val="0"/>
        <w:autoSpaceDE w:val="0"/>
        <w:autoSpaceDN w:val="0"/>
        <w:adjustRightInd w:val="0"/>
        <w:spacing w:before="41" w:after="0" w:line="261" w:lineRule="auto"/>
        <w:ind w:right="155"/>
        <w:rPr>
          <w:rFonts w:cs="Times New Roman"/>
          <w:spacing w:val="-2"/>
          <w:szCs w:val="24"/>
        </w:rPr>
      </w:pPr>
      <w:r w:rsidRPr="009145AE">
        <w:rPr>
          <w:rFonts w:cs="Times New Roman"/>
          <w:spacing w:val="-2"/>
          <w:szCs w:val="24"/>
        </w:rPr>
        <w:t xml:space="preserve">The procurement process should actively encourage competitive pricing to ensure fairness, cost-effectiveness, and value for money. It should also promote continuity in </w:t>
      </w:r>
      <w:r w:rsidRPr="009145AE">
        <w:rPr>
          <w:rFonts w:cs="Times New Roman"/>
          <w:spacing w:val="-2"/>
          <w:szCs w:val="24"/>
        </w:rPr>
        <w:lastRenderedPageBreak/>
        <w:t>supplier relationships while fostering a community spirit of inclusiveness and collaboration. By demonstrating a commitment to sharing business opportunities across the community, procurement practices, when possible, avoid favoring any single vendor, ensuring equal opportunities for all qualified suppliers to contribute and thrive. This approach strengthens community ties, supports local economic growth, and upholds transparency and integrity in all procurement activities.</w:t>
      </w:r>
    </w:p>
    <w:p w14:paraId="0DCBEAE8" w14:textId="77777777" w:rsidR="009145AE" w:rsidRPr="009145AE" w:rsidRDefault="000055B2" w:rsidP="009145AE">
      <w:pPr>
        <w:pStyle w:val="ListParagraph"/>
        <w:widowControl w:val="0"/>
        <w:numPr>
          <w:ilvl w:val="0"/>
          <w:numId w:val="28"/>
        </w:numPr>
        <w:kinsoku w:val="0"/>
        <w:overflowPunct w:val="0"/>
        <w:autoSpaceDE w:val="0"/>
        <w:autoSpaceDN w:val="0"/>
        <w:adjustRightInd w:val="0"/>
        <w:spacing w:before="41" w:after="0" w:line="261" w:lineRule="auto"/>
        <w:ind w:right="155"/>
        <w:rPr>
          <w:rFonts w:cs="Times New Roman"/>
          <w:spacing w:val="-2"/>
          <w:szCs w:val="24"/>
        </w:rPr>
      </w:pPr>
      <w:r w:rsidRPr="009145AE">
        <w:rPr>
          <w:rFonts w:cs="Times New Roman"/>
          <w:b/>
          <w:bCs/>
          <w:spacing w:val="-2"/>
          <w:szCs w:val="24"/>
        </w:rPr>
        <w:t>Do</w:t>
      </w:r>
      <w:r w:rsidR="00094488" w:rsidRPr="009145AE">
        <w:rPr>
          <w:rFonts w:cs="Times New Roman"/>
          <w:b/>
          <w:bCs/>
          <w:spacing w:val="-2"/>
          <w:szCs w:val="24"/>
        </w:rPr>
        <w:t xml:space="preserve"> not</w:t>
      </w:r>
      <w:r w:rsidRPr="009145AE">
        <w:rPr>
          <w:rFonts w:cs="Times New Roman"/>
          <w:spacing w:val="-2"/>
          <w:szCs w:val="24"/>
        </w:rPr>
        <w:t xml:space="preserve"> sign any vendor lease, contract, or agreement. </w:t>
      </w:r>
      <w:r w:rsidR="004D4E72" w:rsidRPr="009145AE">
        <w:rPr>
          <w:rFonts w:cs="Times New Roman"/>
          <w:spacing w:val="-2"/>
          <w:szCs w:val="24"/>
        </w:rPr>
        <w:t xml:space="preserve">The Board of Trustees grants the </w:t>
      </w:r>
      <w:r w:rsidR="00390ACC" w:rsidRPr="009145AE">
        <w:rPr>
          <w:rFonts w:cs="Times New Roman"/>
          <w:spacing w:val="-2"/>
          <w:szCs w:val="24"/>
        </w:rPr>
        <w:t>p</w:t>
      </w:r>
      <w:r w:rsidR="004D4E72" w:rsidRPr="009145AE">
        <w:rPr>
          <w:rFonts w:cs="Times New Roman"/>
          <w:spacing w:val="-2"/>
          <w:szCs w:val="24"/>
        </w:rPr>
        <w:t>resident sole authority to enter into contracts on behalf of the college</w:t>
      </w:r>
      <w:r w:rsidR="003D73BD" w:rsidRPr="009145AE">
        <w:rPr>
          <w:rFonts w:cs="Times New Roman"/>
          <w:spacing w:val="-2"/>
          <w:szCs w:val="24"/>
        </w:rPr>
        <w:t xml:space="preserve"> </w:t>
      </w:r>
      <w:r w:rsidR="000B7EB0" w:rsidRPr="009145AE">
        <w:rPr>
          <w:rFonts w:cs="Times New Roman"/>
          <w:spacing w:val="-2"/>
          <w:szCs w:val="24"/>
        </w:rPr>
        <w:t xml:space="preserve">as stated </w:t>
      </w:r>
      <w:r w:rsidR="005865B2" w:rsidRPr="009145AE">
        <w:rPr>
          <w:rFonts w:cs="Times New Roman"/>
          <w:spacing w:val="-2"/>
          <w:szCs w:val="24"/>
        </w:rPr>
        <w:t xml:space="preserve">in </w:t>
      </w:r>
      <w:hyperlink r:id="rId10" w:history="1">
        <w:r w:rsidR="000033D7" w:rsidRPr="009145AE">
          <w:rPr>
            <w:rStyle w:val="Hyperlink"/>
            <w:rFonts w:cs="Times New Roman"/>
            <w:spacing w:val="-2"/>
            <w:szCs w:val="24"/>
          </w:rPr>
          <w:t>Board Policy, Chapter IV - Fiscal Affairs, Section 60: Contracts</w:t>
        </w:r>
      </w:hyperlink>
      <w:r w:rsidRPr="009145AE">
        <w:rPr>
          <w:rFonts w:cs="Times New Roman"/>
          <w:szCs w:val="24"/>
        </w:rPr>
        <w:t>.</w:t>
      </w:r>
    </w:p>
    <w:p w14:paraId="0A0C5B58" w14:textId="77777777" w:rsidR="009145AE" w:rsidRDefault="000055B2" w:rsidP="009145AE">
      <w:pPr>
        <w:pStyle w:val="ListParagraph"/>
        <w:widowControl w:val="0"/>
        <w:numPr>
          <w:ilvl w:val="0"/>
          <w:numId w:val="28"/>
        </w:numPr>
        <w:kinsoku w:val="0"/>
        <w:overflowPunct w:val="0"/>
        <w:autoSpaceDE w:val="0"/>
        <w:autoSpaceDN w:val="0"/>
        <w:adjustRightInd w:val="0"/>
        <w:spacing w:before="41" w:after="0" w:line="261" w:lineRule="auto"/>
        <w:ind w:right="155"/>
        <w:rPr>
          <w:rFonts w:cs="Times New Roman"/>
          <w:spacing w:val="-2"/>
          <w:szCs w:val="24"/>
        </w:rPr>
      </w:pPr>
      <w:r w:rsidRPr="009145AE">
        <w:rPr>
          <w:rFonts w:cs="Times New Roman"/>
          <w:spacing w:val="-2"/>
          <w:szCs w:val="24"/>
        </w:rPr>
        <w:t>Use a purchasing card to pay for goods when</w:t>
      </w:r>
      <w:r w:rsidR="00641086" w:rsidRPr="009145AE">
        <w:rPr>
          <w:rFonts w:cs="Times New Roman"/>
          <w:spacing w:val="-2"/>
          <w:szCs w:val="24"/>
        </w:rPr>
        <w:t>ever</w:t>
      </w:r>
      <w:r w:rsidRPr="009145AE">
        <w:rPr>
          <w:rFonts w:cs="Times New Roman"/>
          <w:spacing w:val="-2"/>
          <w:szCs w:val="24"/>
        </w:rPr>
        <w:t xml:space="preserve"> possible.</w:t>
      </w:r>
    </w:p>
    <w:p w14:paraId="6025C571" w14:textId="77777777" w:rsidR="009145AE" w:rsidRDefault="000055B2" w:rsidP="009145AE">
      <w:pPr>
        <w:pStyle w:val="ListParagraph"/>
        <w:widowControl w:val="0"/>
        <w:numPr>
          <w:ilvl w:val="0"/>
          <w:numId w:val="28"/>
        </w:numPr>
        <w:kinsoku w:val="0"/>
        <w:overflowPunct w:val="0"/>
        <w:autoSpaceDE w:val="0"/>
        <w:autoSpaceDN w:val="0"/>
        <w:adjustRightInd w:val="0"/>
        <w:spacing w:before="41" w:after="0" w:line="261" w:lineRule="auto"/>
        <w:ind w:right="155"/>
        <w:rPr>
          <w:rFonts w:cs="Times New Roman"/>
          <w:spacing w:val="-2"/>
          <w:szCs w:val="24"/>
        </w:rPr>
      </w:pPr>
      <w:r w:rsidRPr="009145AE">
        <w:rPr>
          <w:rFonts w:cs="Times New Roman"/>
          <w:spacing w:val="-2"/>
          <w:szCs w:val="24"/>
        </w:rPr>
        <w:t xml:space="preserve">Splitting orders of like items or portions of a project with </w:t>
      </w:r>
      <w:r w:rsidR="00D542B8" w:rsidRPr="009145AE">
        <w:rPr>
          <w:rFonts w:cs="Times New Roman"/>
          <w:spacing w:val="-2"/>
          <w:szCs w:val="24"/>
        </w:rPr>
        <w:t xml:space="preserve">the </w:t>
      </w:r>
      <w:r w:rsidRPr="009145AE">
        <w:rPr>
          <w:rFonts w:cs="Times New Roman"/>
          <w:spacing w:val="-2"/>
          <w:szCs w:val="24"/>
        </w:rPr>
        <w:t>intent to circumvent competition or exceed one’s delegated authority is prohibited. Purchase</w:t>
      </w:r>
      <w:r w:rsidR="00CB1BBC" w:rsidRPr="009145AE">
        <w:rPr>
          <w:rFonts w:cs="Times New Roman"/>
          <w:spacing w:val="-2"/>
          <w:szCs w:val="24"/>
        </w:rPr>
        <w:t>s</w:t>
      </w:r>
      <w:r w:rsidRPr="009145AE">
        <w:rPr>
          <w:rFonts w:cs="Times New Roman"/>
          <w:spacing w:val="-2"/>
          <w:szCs w:val="24"/>
        </w:rPr>
        <w:t xml:space="preserve"> should not be split between different funding sources without prior approval. Splitting orders between multiple funding sources does not change or circumvent procurement within authorized limits.</w:t>
      </w:r>
    </w:p>
    <w:p w14:paraId="76A8995E" w14:textId="63C6E400" w:rsidR="000055B2" w:rsidRPr="009145AE" w:rsidRDefault="000055B2" w:rsidP="009145AE">
      <w:pPr>
        <w:pStyle w:val="ListParagraph"/>
        <w:widowControl w:val="0"/>
        <w:numPr>
          <w:ilvl w:val="0"/>
          <w:numId w:val="28"/>
        </w:numPr>
        <w:kinsoku w:val="0"/>
        <w:overflowPunct w:val="0"/>
        <w:autoSpaceDE w:val="0"/>
        <w:autoSpaceDN w:val="0"/>
        <w:adjustRightInd w:val="0"/>
        <w:spacing w:before="41" w:after="0" w:line="261" w:lineRule="auto"/>
        <w:ind w:right="155"/>
        <w:rPr>
          <w:rFonts w:cs="Times New Roman"/>
          <w:spacing w:val="-2"/>
          <w:szCs w:val="24"/>
        </w:rPr>
      </w:pPr>
      <w:r w:rsidRPr="009145AE">
        <w:rPr>
          <w:rFonts w:cs="Times New Roman"/>
          <w:szCs w:val="24"/>
        </w:rPr>
        <w:t xml:space="preserve">Remember you are spending tax dollars; spend wisely! </w:t>
      </w:r>
    </w:p>
    <w:p w14:paraId="77A97224" w14:textId="6ABE00D5" w:rsidR="007C566D" w:rsidRPr="007C566D" w:rsidRDefault="007C566D" w:rsidP="00914E93">
      <w:pPr>
        <w:pStyle w:val="Heading1"/>
        <w:contextualSpacing/>
      </w:pPr>
      <w:bookmarkStart w:id="1" w:name="_Toc201303642"/>
      <w:r w:rsidRPr="0091271E">
        <w:t>Source</w:t>
      </w:r>
      <w:r>
        <w:t xml:space="preserve"> of Funding</w:t>
      </w:r>
      <w:bookmarkEnd w:id="1"/>
    </w:p>
    <w:p w14:paraId="3F034925" w14:textId="100CAB52" w:rsidR="0034468D" w:rsidRDefault="0034468D" w:rsidP="00914E93">
      <w:pPr>
        <w:contextualSpacing/>
      </w:pPr>
      <w:r w:rsidRPr="0034468D">
        <w:t>FVCC established the following types of funding sources, their definitions</w:t>
      </w:r>
      <w:r w:rsidR="004B6DEA">
        <w:t>,</w:t>
      </w:r>
      <w:r w:rsidRPr="0034468D">
        <w:t xml:space="preserve"> and </w:t>
      </w:r>
      <w:r w:rsidR="004B6DEA">
        <w:t xml:space="preserve">the </w:t>
      </w:r>
      <w:r w:rsidRPr="0034468D">
        <w:t xml:space="preserve">appropriate use of resources </w:t>
      </w:r>
      <w:r w:rsidR="009164E9">
        <w:t xml:space="preserve">are </w:t>
      </w:r>
      <w:r w:rsidRPr="0034468D">
        <w:t>below:</w:t>
      </w:r>
    </w:p>
    <w:p w14:paraId="0418203E" w14:textId="77777777" w:rsidR="002A7DF1" w:rsidRDefault="002A7DF1" w:rsidP="00914E93">
      <w:pPr>
        <w:contextualSpacing/>
      </w:pPr>
    </w:p>
    <w:p w14:paraId="7C19E3C2" w14:textId="1BC250E4" w:rsidR="0034468D" w:rsidRPr="00062729" w:rsidRDefault="0034468D" w:rsidP="00914E93">
      <w:pPr>
        <w:contextualSpacing/>
      </w:pPr>
      <w:r w:rsidRPr="0034468D">
        <w:rPr>
          <w:u w:val="single"/>
        </w:rPr>
        <w:t>General Fund</w:t>
      </w:r>
      <w:r w:rsidR="0085746E">
        <w:t xml:space="preserve">: </w:t>
      </w:r>
      <w:r w:rsidRPr="0034468D">
        <w:t xml:space="preserve">Established to </w:t>
      </w:r>
      <w:r w:rsidRPr="00062729">
        <w:t>account for the economic resources of FVCC</w:t>
      </w:r>
      <w:r w:rsidR="00782682">
        <w:t xml:space="preserve"> for the purpose of performing</w:t>
      </w:r>
      <w:r w:rsidRPr="00062729">
        <w:t xml:space="preserve"> the primary objectives of the institution. </w:t>
      </w:r>
      <w:r w:rsidR="00EC69CE" w:rsidRPr="00EC69CE">
        <w:t>The general fund is the primary source of funding for FVCC and serves three functions, as defined by Generally Accepted Accounting Principles (GAAP): instruction, service, and research.</w:t>
      </w:r>
      <w:r w:rsidR="00EC69CE">
        <w:t xml:space="preserve"> </w:t>
      </w:r>
      <w:r w:rsidRPr="00062729">
        <w:t xml:space="preserve">Appropriate uses of the </w:t>
      </w:r>
      <w:r w:rsidR="00F206F0">
        <w:t>g</w:t>
      </w:r>
      <w:r w:rsidRPr="00062729">
        <w:t xml:space="preserve">eneral </w:t>
      </w:r>
      <w:r w:rsidR="00F206F0">
        <w:t>f</w:t>
      </w:r>
      <w:r w:rsidRPr="00062729">
        <w:t xml:space="preserve">und are as follows: instructional and support service salaries and benefits, academic support activities, student services, institutional support, approved tuition waivers, </w:t>
      </w:r>
      <w:r w:rsidR="004D4E72" w:rsidRPr="00062729">
        <w:t>operations,</w:t>
      </w:r>
      <w:r w:rsidRPr="00062729">
        <w:t xml:space="preserve"> and maintenance.</w:t>
      </w:r>
    </w:p>
    <w:p w14:paraId="1D774A5B" w14:textId="77777777" w:rsidR="002A7DF1" w:rsidRDefault="002A7DF1" w:rsidP="00914E93">
      <w:pPr>
        <w:contextualSpacing/>
        <w:rPr>
          <w:u w:val="single"/>
        </w:rPr>
      </w:pPr>
    </w:p>
    <w:p w14:paraId="5524BB82" w14:textId="081CEA9C" w:rsidR="0034468D" w:rsidRPr="00062729" w:rsidRDefault="0034468D" w:rsidP="00914E93">
      <w:pPr>
        <w:contextualSpacing/>
      </w:pPr>
      <w:r w:rsidRPr="00062729">
        <w:rPr>
          <w:u w:val="single"/>
        </w:rPr>
        <w:t>Designated Funds</w:t>
      </w:r>
      <w:r w:rsidR="0085746E">
        <w:t xml:space="preserve">: </w:t>
      </w:r>
      <w:r w:rsidRPr="00062729">
        <w:t>Established to identify special organized activities supported by supplemental assessment or recharged activities. Laboratory fees, course fees, continuing education activities, sales of services, and recharge centers (</w:t>
      </w:r>
      <w:r w:rsidR="00C67504">
        <w:t xml:space="preserve">such as </w:t>
      </w:r>
      <w:r w:rsidRPr="00062729">
        <w:t>copier</w:t>
      </w:r>
      <w:r w:rsidR="00C67504">
        <w:t>s</w:t>
      </w:r>
      <w:r w:rsidRPr="00062729">
        <w:t xml:space="preserve">, postage, </w:t>
      </w:r>
      <w:r w:rsidR="00C67504">
        <w:t xml:space="preserve">and the </w:t>
      </w:r>
      <w:r w:rsidRPr="00062729">
        <w:t xml:space="preserve">motor pool) are all examples of </w:t>
      </w:r>
      <w:r w:rsidR="00062729" w:rsidRPr="00062729">
        <w:t>d</w:t>
      </w:r>
      <w:r w:rsidRPr="00062729">
        <w:t xml:space="preserve">esignated </w:t>
      </w:r>
      <w:r w:rsidR="00062729" w:rsidRPr="00062729">
        <w:t>f</w:t>
      </w:r>
      <w:r w:rsidRPr="00062729">
        <w:t xml:space="preserve">unds. Appropriate uses of </w:t>
      </w:r>
      <w:r w:rsidR="00062729" w:rsidRPr="00062729">
        <w:t>d</w:t>
      </w:r>
      <w:r w:rsidRPr="00062729">
        <w:t xml:space="preserve">esignated </w:t>
      </w:r>
      <w:r w:rsidR="00062729" w:rsidRPr="00062729">
        <w:t>f</w:t>
      </w:r>
      <w:r w:rsidRPr="00062729">
        <w:t xml:space="preserve">unds must directly match the revenue source (i.e., photocopy recharge revenue must be used for </w:t>
      </w:r>
      <w:r w:rsidR="006432E2" w:rsidRPr="00062729">
        <w:t>photocopy-related</w:t>
      </w:r>
      <w:r w:rsidRPr="00062729">
        <w:t xml:space="preserve"> expenses). Laboratory and course fees are established to </w:t>
      </w:r>
      <w:r w:rsidR="007078AA">
        <w:t>cover</w:t>
      </w:r>
      <w:r w:rsidRPr="00062729">
        <w:t xml:space="preserve"> essential annual consumable curricular costs and</w:t>
      </w:r>
      <w:r w:rsidR="00EF193E" w:rsidRPr="00062729">
        <w:t>,</w:t>
      </w:r>
      <w:r w:rsidRPr="00062729">
        <w:t xml:space="preserve"> where appropriate</w:t>
      </w:r>
      <w:r w:rsidR="00EF193E" w:rsidRPr="00062729">
        <w:t>,</w:t>
      </w:r>
      <w:r w:rsidRPr="00062729">
        <w:t xml:space="preserve"> </w:t>
      </w:r>
      <w:r w:rsidR="000669EB">
        <w:t xml:space="preserve">the </w:t>
      </w:r>
      <w:r w:rsidRPr="00062729">
        <w:t>renewal and replacement of capital items. Laboratory and class fees are not intended for academic incentives (</w:t>
      </w:r>
      <w:r w:rsidR="000669EB">
        <w:t xml:space="preserve">such as </w:t>
      </w:r>
      <w:r w:rsidRPr="00062729">
        <w:t>food, gift cards</w:t>
      </w:r>
      <w:r w:rsidR="00217167">
        <w:t xml:space="preserve"> or</w:t>
      </w:r>
      <w:r w:rsidRPr="00062729">
        <w:t xml:space="preserve"> prizes) or non-instructional activities (</w:t>
      </w:r>
      <w:r w:rsidR="00217167">
        <w:t xml:space="preserve">including </w:t>
      </w:r>
      <w:r w:rsidRPr="00062729">
        <w:t>non-curricular field trips</w:t>
      </w:r>
      <w:r w:rsidR="00217167">
        <w:t xml:space="preserve"> and </w:t>
      </w:r>
      <w:r w:rsidRPr="00062729">
        <w:t>parties) Laboratory and course fees must be preplanned and calculated based on the instructional needs of the class/program</w:t>
      </w:r>
      <w:r w:rsidR="00EF193E" w:rsidRPr="00062729">
        <w:t>,</w:t>
      </w:r>
      <w:r w:rsidRPr="00062729">
        <w:t xml:space="preserve"> whereas each student is receiving equal and identical instructional </w:t>
      </w:r>
      <w:r w:rsidR="00EF193E" w:rsidRPr="00062729">
        <w:t>benefits</w:t>
      </w:r>
      <w:r w:rsidRPr="00062729">
        <w:t xml:space="preserve">. Unplanned expenses must be pre-approved by the </w:t>
      </w:r>
      <w:r w:rsidR="00754A4C" w:rsidRPr="00062729">
        <w:t>v</w:t>
      </w:r>
      <w:r w:rsidRPr="00062729">
        <w:t xml:space="preserve">ice </w:t>
      </w:r>
      <w:r w:rsidR="00754A4C" w:rsidRPr="00062729">
        <w:t>p</w:t>
      </w:r>
      <w:r w:rsidRPr="00062729">
        <w:t xml:space="preserve">resident of </w:t>
      </w:r>
      <w:r w:rsidR="00754A4C" w:rsidRPr="00062729">
        <w:t>a</w:t>
      </w:r>
      <w:r w:rsidRPr="00062729">
        <w:t xml:space="preserve">cademic and </w:t>
      </w:r>
      <w:r w:rsidR="00754A4C" w:rsidRPr="00062729">
        <w:t>s</w:t>
      </w:r>
      <w:r w:rsidRPr="00062729">
        <w:t xml:space="preserve">tudent </w:t>
      </w:r>
      <w:r w:rsidR="00754A4C" w:rsidRPr="00062729">
        <w:t>a</w:t>
      </w:r>
      <w:r w:rsidRPr="00062729">
        <w:t xml:space="preserve">ffairs. </w:t>
      </w:r>
    </w:p>
    <w:p w14:paraId="4651967C" w14:textId="77777777" w:rsidR="002A7DF1" w:rsidRDefault="002A7DF1" w:rsidP="00914E93">
      <w:pPr>
        <w:contextualSpacing/>
        <w:rPr>
          <w:u w:val="single"/>
        </w:rPr>
      </w:pPr>
    </w:p>
    <w:p w14:paraId="7B37061D" w14:textId="260FB274" w:rsidR="0034468D" w:rsidRDefault="0034468D" w:rsidP="00914E93">
      <w:pPr>
        <w:contextualSpacing/>
      </w:pPr>
      <w:r w:rsidRPr="00062729">
        <w:rPr>
          <w:u w:val="single"/>
        </w:rPr>
        <w:lastRenderedPageBreak/>
        <w:t>Auxiliary Funds</w:t>
      </w:r>
      <w:r w:rsidR="0085746E">
        <w:t xml:space="preserve">: </w:t>
      </w:r>
      <w:r w:rsidRPr="00062729">
        <w:t xml:space="preserve">Established for the organization of resources which are expendable for essential on-campus services primarily for students, faculty or staff that are not educational in nature. FVCC established </w:t>
      </w:r>
      <w:r w:rsidR="00062729" w:rsidRPr="00062729">
        <w:t>a</w:t>
      </w:r>
      <w:r w:rsidRPr="00062729">
        <w:t xml:space="preserve">uxiliary </w:t>
      </w:r>
      <w:r w:rsidR="00062729" w:rsidRPr="00062729">
        <w:t>f</w:t>
      </w:r>
      <w:r w:rsidRPr="00062729">
        <w:t>unds for</w:t>
      </w:r>
      <w:r>
        <w:t xml:space="preserve"> bookstore activities, housing, food services, health center services, and Wachholz College Center activities. Appropriate uses of </w:t>
      </w:r>
      <w:r w:rsidR="0074772A">
        <w:t>a</w:t>
      </w:r>
      <w:r>
        <w:t xml:space="preserve">uxiliary </w:t>
      </w:r>
      <w:r w:rsidR="0074772A">
        <w:t>f</w:t>
      </w:r>
      <w:r>
        <w:t xml:space="preserve">unds must identically support the purpose of the revenue and must not be used for </w:t>
      </w:r>
      <w:r w:rsidR="00F61470">
        <w:t>instruction-related</w:t>
      </w:r>
      <w:r>
        <w:t xml:space="preserve"> expenses.</w:t>
      </w:r>
    </w:p>
    <w:p w14:paraId="7CC0265D" w14:textId="77777777" w:rsidR="002A7DF1" w:rsidRDefault="002A7DF1" w:rsidP="00914E93">
      <w:pPr>
        <w:contextualSpacing/>
        <w:rPr>
          <w:u w:val="single"/>
        </w:rPr>
      </w:pPr>
    </w:p>
    <w:p w14:paraId="272F239B" w14:textId="50C47E0D" w:rsidR="0034468D" w:rsidRPr="00567266" w:rsidRDefault="0034468D" w:rsidP="00914E93">
      <w:pPr>
        <w:contextualSpacing/>
      </w:pPr>
      <w:r w:rsidRPr="0034468D">
        <w:rPr>
          <w:u w:val="single"/>
        </w:rPr>
        <w:t>Restricted and Agency Funds</w:t>
      </w:r>
      <w:r w:rsidR="0085746E">
        <w:t xml:space="preserve">: </w:t>
      </w:r>
      <w:r>
        <w:t xml:space="preserve">Established for the collection and distribution of funds that are held on behalf of an individual or organization and held for specific purposes, with FVCC acting in the capacity of fiscal agent. This includes local, </w:t>
      </w:r>
      <w:r w:rsidR="004D4E72">
        <w:t>state,</w:t>
      </w:r>
      <w:r>
        <w:t xml:space="preserve"> and federal grants, scholarships, student activities, cooperative agreements, </w:t>
      </w:r>
      <w:r w:rsidR="004D4E72">
        <w:t>contracts,</w:t>
      </w:r>
      <w:r>
        <w:t xml:space="preserve"> or other </w:t>
      </w:r>
      <w:r w:rsidRPr="0034468D">
        <w:t xml:space="preserve">inter-agency activities. Appropriate uses of </w:t>
      </w:r>
      <w:r w:rsidR="00567266" w:rsidRPr="00567266">
        <w:t>r</w:t>
      </w:r>
      <w:r w:rsidRPr="00567266">
        <w:t xml:space="preserve">estricted and </w:t>
      </w:r>
      <w:r w:rsidR="00567266" w:rsidRPr="00567266">
        <w:t>a</w:t>
      </w:r>
      <w:r w:rsidRPr="00567266">
        <w:t xml:space="preserve">gency </w:t>
      </w:r>
      <w:r w:rsidR="00567266" w:rsidRPr="00567266">
        <w:t>f</w:t>
      </w:r>
      <w:r w:rsidRPr="00567266">
        <w:t xml:space="preserve">unds are pre-identified by the source of the agent or organization. </w:t>
      </w:r>
    </w:p>
    <w:p w14:paraId="1D9AB67D" w14:textId="77777777" w:rsidR="002A7DF1" w:rsidRDefault="002A7DF1" w:rsidP="00914E93">
      <w:pPr>
        <w:contextualSpacing/>
        <w:rPr>
          <w:u w:val="single"/>
        </w:rPr>
      </w:pPr>
    </w:p>
    <w:p w14:paraId="51B455CF" w14:textId="6EC74DF4" w:rsidR="00A9697F" w:rsidRDefault="0034468D" w:rsidP="00914E93">
      <w:pPr>
        <w:contextualSpacing/>
      </w:pPr>
      <w:r w:rsidRPr="00567266">
        <w:rPr>
          <w:u w:val="single"/>
        </w:rPr>
        <w:t>Plant Funds</w:t>
      </w:r>
      <w:r w:rsidR="0085746E">
        <w:t xml:space="preserve">: </w:t>
      </w:r>
      <w:r w:rsidRPr="00567266">
        <w:t xml:space="preserve">Established for acquiring long-term assets, capital loan proceeds and related debt service, and mandatory fees that support the renewal and/or replacement of capital items. Appropriate uses of </w:t>
      </w:r>
      <w:r w:rsidR="00567266" w:rsidRPr="00567266">
        <w:t>p</w:t>
      </w:r>
      <w:r w:rsidRPr="00567266">
        <w:t xml:space="preserve">lant </w:t>
      </w:r>
      <w:r w:rsidR="00567266" w:rsidRPr="00567266">
        <w:t>f</w:t>
      </w:r>
      <w:r w:rsidRPr="00567266">
        <w:t>unds are identically</w:t>
      </w:r>
      <w:r w:rsidRPr="0034468D">
        <w:t xml:space="preserve"> matched with the source of revenue.</w:t>
      </w:r>
    </w:p>
    <w:p w14:paraId="00B906FB" w14:textId="0268FF32" w:rsidR="00A9697F" w:rsidRDefault="0034468D" w:rsidP="00914E93">
      <w:pPr>
        <w:pStyle w:val="Heading1"/>
        <w:contextualSpacing/>
      </w:pPr>
      <w:bookmarkStart w:id="2" w:name="_Toc201303643"/>
      <w:r>
        <w:t>Spending According to Budget/Fiscal Resources</w:t>
      </w:r>
      <w:bookmarkEnd w:id="2"/>
    </w:p>
    <w:p w14:paraId="1112E2A8" w14:textId="075087E8" w:rsidR="0034468D" w:rsidRPr="0034468D" w:rsidRDefault="0034468D" w:rsidP="00914E93">
      <w:pPr>
        <w:contextualSpacing/>
      </w:pPr>
      <w:r w:rsidRPr="0034468D">
        <w:t xml:space="preserve">All employees with expenditure authority are expected to plan and execute expenditures within the guidelines of the related budget and/or sources of funds. Commitments via contracts, purchase orders, web orders, phone orders or any other method of committing resources shall not exceed the resources assigned to the purchaser </w:t>
      </w:r>
      <w:r w:rsidR="004D4E72" w:rsidRPr="0034468D">
        <w:t>during</w:t>
      </w:r>
      <w:r w:rsidRPr="0034468D">
        <w:t xml:space="preserve"> the fiscal period of responsibility. Purchasers must identify alternative sources of revenue to cover any </w:t>
      </w:r>
      <w:r w:rsidR="0052177A">
        <w:t>overcommitments</w:t>
      </w:r>
      <w:r w:rsidRPr="0034468D">
        <w:t xml:space="preserve"> made.</w:t>
      </w:r>
    </w:p>
    <w:p w14:paraId="5E24B001" w14:textId="4EDC5EE8" w:rsidR="00420568" w:rsidRDefault="00420568" w:rsidP="00914E93">
      <w:pPr>
        <w:pStyle w:val="Heading1"/>
        <w:contextualSpacing/>
      </w:pPr>
      <w:bookmarkStart w:id="3" w:name="_Toc201303644"/>
      <w:r>
        <w:t>Authorized Limits</w:t>
      </w:r>
      <w:bookmarkEnd w:id="3"/>
    </w:p>
    <w:p w14:paraId="33AB082E" w14:textId="55D5D495" w:rsidR="00420568" w:rsidRDefault="009E697E" w:rsidP="00914E93">
      <w:pPr>
        <w:pStyle w:val="BodyText"/>
        <w:spacing w:before="159" w:line="259" w:lineRule="auto"/>
        <w:ind w:left="0" w:right="206"/>
        <w:contextualSpacing/>
        <w:rPr>
          <w:rFonts w:ascii="Times New Roman" w:hAnsi="Times New Roman" w:cs="Times New Roman"/>
        </w:rPr>
      </w:pPr>
      <w:r w:rsidRPr="009E697E">
        <w:rPr>
          <w:rFonts w:ascii="Times New Roman" w:hAnsi="Times New Roman" w:cs="Times New Roman"/>
        </w:rPr>
        <w:t>All purchases should be pre-authorized through the official procurement process and secure the required approvals prior to approval.</w:t>
      </w:r>
      <w:r>
        <w:rPr>
          <w:rFonts w:ascii="Times New Roman" w:hAnsi="Times New Roman" w:cs="Times New Roman"/>
        </w:rPr>
        <w:t xml:space="preserve"> </w:t>
      </w:r>
      <w:r w:rsidR="00022673" w:rsidRPr="00022673">
        <w:rPr>
          <w:rFonts w:ascii="Times New Roman" w:hAnsi="Times New Roman" w:cs="Times New Roman"/>
        </w:rPr>
        <w:t xml:space="preserve">The procurement method selected is primarily based on the transaction size. Individuals who have been delegated authority to purchase should do so within the following limits. </w:t>
      </w:r>
    </w:p>
    <w:p w14:paraId="07493737" w14:textId="77777777" w:rsidR="0096541E" w:rsidRDefault="0096541E" w:rsidP="00914E93">
      <w:pPr>
        <w:pStyle w:val="BodyText"/>
        <w:spacing w:before="159" w:line="259" w:lineRule="auto"/>
        <w:ind w:left="0" w:right="206"/>
        <w:contextualSpacing/>
        <w:rPr>
          <w:rFonts w:ascii="Times New Roman" w:hAnsi="Times New Roman" w:cs="Times New Roman"/>
        </w:rPr>
      </w:pPr>
    </w:p>
    <w:p w14:paraId="783F1AF2" w14:textId="77777777" w:rsidR="0063257B" w:rsidRDefault="000055B2" w:rsidP="0063257B">
      <w:pPr>
        <w:pStyle w:val="ListParagraph"/>
        <w:widowControl w:val="0"/>
        <w:numPr>
          <w:ilvl w:val="0"/>
          <w:numId w:val="27"/>
        </w:numPr>
        <w:tabs>
          <w:tab w:val="left" w:pos="820"/>
        </w:tabs>
        <w:autoSpaceDE w:val="0"/>
        <w:autoSpaceDN w:val="0"/>
        <w:spacing w:before="19" w:after="0" w:line="240" w:lineRule="auto"/>
        <w:ind w:right="192"/>
        <w:rPr>
          <w:rFonts w:cs="Times New Roman"/>
          <w:szCs w:val="24"/>
        </w:rPr>
      </w:pPr>
      <w:r w:rsidRPr="007B6E68">
        <w:rPr>
          <w:rFonts w:cs="Times New Roman"/>
          <w:b/>
          <w:bCs/>
          <w:szCs w:val="24"/>
        </w:rPr>
        <w:t>For purchases under $5,000,</w:t>
      </w:r>
      <w:r w:rsidRPr="007B6E68">
        <w:rPr>
          <w:rFonts w:cs="Times New Roman"/>
          <w:szCs w:val="24"/>
        </w:rPr>
        <w:t xml:space="preserve"> </w:t>
      </w:r>
      <w:r w:rsidR="0012658E" w:rsidRPr="007B6E68">
        <w:rPr>
          <w:rFonts w:cs="Times New Roman"/>
          <w:szCs w:val="24"/>
        </w:rPr>
        <w:t>s</w:t>
      </w:r>
      <w:r w:rsidRPr="007B6E68">
        <w:rPr>
          <w:rFonts w:cs="Times New Roman"/>
          <w:szCs w:val="24"/>
        </w:rPr>
        <w:t xml:space="preserve">upervisors, </w:t>
      </w:r>
      <w:r w:rsidR="0012658E" w:rsidRPr="007B6E68">
        <w:rPr>
          <w:rFonts w:cs="Times New Roman"/>
          <w:szCs w:val="24"/>
        </w:rPr>
        <w:t>e</w:t>
      </w:r>
      <w:r w:rsidRPr="007B6E68">
        <w:rPr>
          <w:rFonts w:cs="Times New Roman"/>
          <w:szCs w:val="24"/>
        </w:rPr>
        <w:t xml:space="preserve">xecutive </w:t>
      </w:r>
      <w:r w:rsidR="0012658E" w:rsidRPr="007B6E68">
        <w:rPr>
          <w:rFonts w:cs="Times New Roman"/>
          <w:szCs w:val="24"/>
        </w:rPr>
        <w:t>s</w:t>
      </w:r>
      <w:r w:rsidRPr="007B6E68">
        <w:rPr>
          <w:rFonts w:cs="Times New Roman"/>
          <w:szCs w:val="24"/>
        </w:rPr>
        <w:t xml:space="preserve">taff members and/or the </w:t>
      </w:r>
      <w:r w:rsidR="00E12685" w:rsidRPr="007B6E68">
        <w:rPr>
          <w:rFonts w:cs="Times New Roman"/>
          <w:szCs w:val="24"/>
        </w:rPr>
        <w:t>p</w:t>
      </w:r>
      <w:r w:rsidRPr="007B6E68">
        <w:rPr>
          <w:rFonts w:cs="Times New Roman"/>
          <w:szCs w:val="24"/>
        </w:rPr>
        <w:t xml:space="preserve">resident may require more than one estimate of a supply, equipment, or service purchase before granting authority. FVCC purchasers are expected to be prudent, practical, and fiscally minded when executing purchasing decisions. Wherever possible, FVCC purchasers are encouraged to use the </w:t>
      </w:r>
      <w:r w:rsidR="00E12685" w:rsidRPr="007B6E68">
        <w:rPr>
          <w:rFonts w:cs="Times New Roman"/>
          <w:szCs w:val="24"/>
        </w:rPr>
        <w:t>s</w:t>
      </w:r>
      <w:r w:rsidRPr="007B6E68">
        <w:rPr>
          <w:rFonts w:cs="Times New Roman"/>
          <w:szCs w:val="24"/>
        </w:rPr>
        <w:t xml:space="preserve">tate </w:t>
      </w:r>
      <w:hyperlink r:id="rId11" w:history="1">
        <w:r w:rsidR="00567266" w:rsidRPr="007B6E68">
          <w:rPr>
            <w:rStyle w:val="Hyperlink"/>
            <w:rFonts w:cs="Times New Roman"/>
            <w:szCs w:val="24"/>
          </w:rPr>
          <w:t>vendors list</w:t>
        </w:r>
      </w:hyperlink>
      <w:r w:rsidRPr="007B6E68">
        <w:rPr>
          <w:rFonts w:cs="Times New Roman"/>
          <w:szCs w:val="24"/>
        </w:rPr>
        <w:t xml:space="preserve"> for these purchases</w:t>
      </w:r>
      <w:r w:rsidR="009E697E" w:rsidRPr="007B6E68">
        <w:rPr>
          <w:rFonts w:cs="Times New Roman"/>
          <w:szCs w:val="24"/>
        </w:rPr>
        <w:t xml:space="preserve">.  </w:t>
      </w:r>
    </w:p>
    <w:p w14:paraId="0EC908F7" w14:textId="77777777" w:rsidR="0063257B" w:rsidRPr="0063257B" w:rsidRDefault="006A46EB" w:rsidP="0063257B">
      <w:pPr>
        <w:pStyle w:val="ListParagraph"/>
        <w:widowControl w:val="0"/>
        <w:numPr>
          <w:ilvl w:val="0"/>
          <w:numId w:val="27"/>
        </w:numPr>
        <w:tabs>
          <w:tab w:val="left" w:pos="820"/>
        </w:tabs>
        <w:autoSpaceDE w:val="0"/>
        <w:autoSpaceDN w:val="0"/>
        <w:spacing w:before="19" w:after="0" w:line="240" w:lineRule="auto"/>
        <w:ind w:right="192"/>
        <w:rPr>
          <w:rFonts w:cs="Times New Roman"/>
          <w:szCs w:val="24"/>
        </w:rPr>
      </w:pPr>
      <w:r w:rsidRPr="0063257B">
        <w:rPr>
          <w:rFonts w:cs="Times New Roman"/>
          <w:b/>
          <w:bCs/>
          <w:szCs w:val="24"/>
        </w:rPr>
        <w:t xml:space="preserve">All </w:t>
      </w:r>
      <w:r w:rsidR="00E35B99" w:rsidRPr="0063257B">
        <w:rPr>
          <w:rFonts w:cs="Times New Roman"/>
          <w:b/>
          <w:bCs/>
          <w:szCs w:val="24"/>
        </w:rPr>
        <w:t>p</w:t>
      </w:r>
      <w:r w:rsidR="00E36176" w:rsidRPr="0063257B">
        <w:rPr>
          <w:rFonts w:cs="Times New Roman"/>
          <w:b/>
          <w:bCs/>
          <w:szCs w:val="24"/>
        </w:rPr>
        <w:t>urchases over $</w:t>
      </w:r>
      <w:r w:rsidR="00EA303A" w:rsidRPr="0063257B">
        <w:rPr>
          <w:rFonts w:cs="Times New Roman"/>
          <w:b/>
          <w:bCs/>
          <w:szCs w:val="24"/>
        </w:rPr>
        <w:t>5,000</w:t>
      </w:r>
      <w:r w:rsidR="00E36176" w:rsidRPr="0063257B">
        <w:rPr>
          <w:rFonts w:cs="Times New Roman"/>
          <w:szCs w:val="24"/>
        </w:rPr>
        <w:t xml:space="preserve"> require a minimum of three documented</w:t>
      </w:r>
      <w:r w:rsidR="00E36176" w:rsidRPr="0063257B">
        <w:rPr>
          <w:rFonts w:cs="Times New Roman"/>
          <w:spacing w:val="-5"/>
          <w:szCs w:val="24"/>
        </w:rPr>
        <w:t xml:space="preserve"> </w:t>
      </w:r>
      <w:r w:rsidR="00E36176" w:rsidRPr="0063257B">
        <w:rPr>
          <w:rFonts w:cs="Times New Roman"/>
          <w:szCs w:val="24"/>
        </w:rPr>
        <w:t>quotes</w:t>
      </w:r>
      <w:r w:rsidR="00E36176" w:rsidRPr="0063257B">
        <w:rPr>
          <w:rFonts w:cs="Times New Roman"/>
          <w:spacing w:val="-3"/>
          <w:szCs w:val="24"/>
        </w:rPr>
        <w:t xml:space="preserve"> </w:t>
      </w:r>
      <w:r w:rsidR="00E36176" w:rsidRPr="0063257B">
        <w:rPr>
          <w:rFonts w:cs="Times New Roman"/>
          <w:szCs w:val="24"/>
        </w:rPr>
        <w:t>(</w:t>
      </w:r>
      <w:r w:rsidR="00122C8C" w:rsidRPr="0063257B">
        <w:rPr>
          <w:rFonts w:cs="Times New Roman"/>
          <w:szCs w:val="24"/>
        </w:rPr>
        <w:t>s</w:t>
      </w:r>
      <w:r w:rsidR="00E36176" w:rsidRPr="0063257B">
        <w:rPr>
          <w:rFonts w:cs="Times New Roman"/>
          <w:szCs w:val="24"/>
        </w:rPr>
        <w:t>ee</w:t>
      </w:r>
      <w:r w:rsidR="00E36176" w:rsidRPr="0063257B">
        <w:rPr>
          <w:rFonts w:cs="Times New Roman"/>
          <w:spacing w:val="-4"/>
          <w:szCs w:val="24"/>
        </w:rPr>
        <w:t xml:space="preserve"> </w:t>
      </w:r>
      <w:r w:rsidR="00E36176" w:rsidRPr="0063257B">
        <w:rPr>
          <w:rFonts w:cs="Times New Roman"/>
          <w:szCs w:val="24"/>
        </w:rPr>
        <w:t>Splitting</w:t>
      </w:r>
      <w:r w:rsidR="00E36176" w:rsidRPr="0063257B">
        <w:rPr>
          <w:rFonts w:cs="Times New Roman"/>
          <w:spacing w:val="-6"/>
          <w:szCs w:val="24"/>
        </w:rPr>
        <w:t xml:space="preserve"> </w:t>
      </w:r>
      <w:r w:rsidR="00E36176" w:rsidRPr="0063257B">
        <w:rPr>
          <w:rFonts w:cs="Times New Roman"/>
          <w:szCs w:val="24"/>
        </w:rPr>
        <w:t>Orders/Fragmenting)</w:t>
      </w:r>
      <w:r w:rsidR="00E36176" w:rsidRPr="0063257B">
        <w:rPr>
          <w:rFonts w:cs="Times New Roman"/>
          <w:spacing w:val="-3"/>
          <w:szCs w:val="24"/>
        </w:rPr>
        <w:t xml:space="preserve"> </w:t>
      </w:r>
      <w:r w:rsidR="00E36176" w:rsidRPr="0063257B">
        <w:rPr>
          <w:rFonts w:cs="Times New Roman"/>
          <w:szCs w:val="24"/>
        </w:rPr>
        <w:t>in</w:t>
      </w:r>
      <w:r w:rsidR="00E36176" w:rsidRPr="0063257B">
        <w:rPr>
          <w:rFonts w:cs="Times New Roman"/>
          <w:spacing w:val="-5"/>
          <w:szCs w:val="24"/>
        </w:rPr>
        <w:t xml:space="preserve"> </w:t>
      </w:r>
      <w:r w:rsidR="00E36176" w:rsidRPr="0063257B">
        <w:rPr>
          <w:rFonts w:cs="Times New Roman"/>
          <w:szCs w:val="24"/>
        </w:rPr>
        <w:t>addition</w:t>
      </w:r>
      <w:r w:rsidR="00E36176" w:rsidRPr="0063257B">
        <w:rPr>
          <w:rFonts w:cs="Times New Roman"/>
          <w:spacing w:val="-4"/>
          <w:szCs w:val="24"/>
        </w:rPr>
        <w:t xml:space="preserve"> </w:t>
      </w:r>
      <w:r w:rsidR="00E36176" w:rsidRPr="0063257B">
        <w:rPr>
          <w:rFonts w:cs="Times New Roman"/>
          <w:szCs w:val="24"/>
        </w:rPr>
        <w:t>to</w:t>
      </w:r>
      <w:r w:rsidR="00E36176" w:rsidRPr="0063257B">
        <w:rPr>
          <w:rFonts w:cs="Times New Roman"/>
          <w:spacing w:val="-5"/>
          <w:szCs w:val="24"/>
        </w:rPr>
        <w:t xml:space="preserve"> </w:t>
      </w:r>
      <w:r w:rsidR="00EA303A" w:rsidRPr="0063257B">
        <w:rPr>
          <w:rFonts w:cs="Times New Roman"/>
          <w:szCs w:val="24"/>
        </w:rPr>
        <w:t>appropriate budget</w:t>
      </w:r>
      <w:r w:rsidR="00E36176" w:rsidRPr="0063257B">
        <w:rPr>
          <w:rFonts w:cs="Times New Roman"/>
          <w:spacing w:val="-1"/>
          <w:szCs w:val="24"/>
        </w:rPr>
        <w:t xml:space="preserve"> </w:t>
      </w:r>
      <w:r w:rsidR="00E36176" w:rsidRPr="0063257B">
        <w:rPr>
          <w:rFonts w:cs="Times New Roman"/>
          <w:szCs w:val="24"/>
        </w:rPr>
        <w:t>approval. The</w:t>
      </w:r>
      <w:r w:rsidR="00E36176" w:rsidRPr="0063257B">
        <w:rPr>
          <w:rFonts w:cs="Times New Roman"/>
          <w:spacing w:val="-1"/>
          <w:szCs w:val="24"/>
        </w:rPr>
        <w:t xml:space="preserve"> </w:t>
      </w:r>
      <w:r w:rsidR="00E36176" w:rsidRPr="0063257B">
        <w:rPr>
          <w:rFonts w:cs="Times New Roman"/>
          <w:szCs w:val="24"/>
        </w:rPr>
        <w:t>purchasing</w:t>
      </w:r>
      <w:r w:rsidR="00E36176" w:rsidRPr="0063257B">
        <w:rPr>
          <w:rFonts w:cs="Times New Roman"/>
          <w:spacing w:val="-2"/>
          <w:szCs w:val="24"/>
        </w:rPr>
        <w:t xml:space="preserve"> </w:t>
      </w:r>
      <w:r w:rsidR="00E36176" w:rsidRPr="0063257B">
        <w:rPr>
          <w:rFonts w:cs="Times New Roman"/>
          <w:szCs w:val="24"/>
        </w:rPr>
        <w:t>specifics</w:t>
      </w:r>
      <w:r w:rsidR="00E36176" w:rsidRPr="0063257B">
        <w:rPr>
          <w:rFonts w:cs="Times New Roman"/>
          <w:spacing w:val="-1"/>
          <w:szCs w:val="24"/>
        </w:rPr>
        <w:t xml:space="preserve"> </w:t>
      </w:r>
      <w:r w:rsidR="00E36176" w:rsidRPr="0063257B">
        <w:rPr>
          <w:rFonts w:cs="Times New Roman"/>
          <w:szCs w:val="24"/>
        </w:rPr>
        <w:t>should</w:t>
      </w:r>
      <w:r w:rsidR="00E36176" w:rsidRPr="0063257B">
        <w:rPr>
          <w:rFonts w:cs="Times New Roman"/>
          <w:spacing w:val="-1"/>
          <w:szCs w:val="24"/>
        </w:rPr>
        <w:t xml:space="preserve"> </w:t>
      </w:r>
      <w:r w:rsidR="00E36176" w:rsidRPr="0063257B">
        <w:rPr>
          <w:rFonts w:cs="Times New Roman"/>
          <w:szCs w:val="24"/>
        </w:rPr>
        <w:t>be</w:t>
      </w:r>
      <w:r w:rsidR="00E36176" w:rsidRPr="0063257B">
        <w:rPr>
          <w:rFonts w:cs="Times New Roman"/>
          <w:spacing w:val="-3"/>
          <w:szCs w:val="24"/>
        </w:rPr>
        <w:t xml:space="preserve"> </w:t>
      </w:r>
      <w:r w:rsidR="00E36176" w:rsidRPr="0063257B">
        <w:rPr>
          <w:rFonts w:cs="Times New Roman"/>
          <w:szCs w:val="24"/>
        </w:rPr>
        <w:t>entered</w:t>
      </w:r>
      <w:r w:rsidR="00E36176" w:rsidRPr="0063257B">
        <w:rPr>
          <w:rFonts w:cs="Times New Roman"/>
          <w:spacing w:val="-1"/>
          <w:szCs w:val="24"/>
        </w:rPr>
        <w:t xml:space="preserve"> </w:t>
      </w:r>
      <w:r w:rsidR="002103BA" w:rsidRPr="0063257B">
        <w:rPr>
          <w:rFonts w:cs="Times New Roman"/>
          <w:szCs w:val="24"/>
        </w:rPr>
        <w:t>i</w:t>
      </w:r>
      <w:r w:rsidR="00E36176" w:rsidRPr="0063257B">
        <w:rPr>
          <w:rFonts w:cs="Times New Roman"/>
          <w:szCs w:val="24"/>
        </w:rPr>
        <w:t>nto</w:t>
      </w:r>
      <w:r w:rsidR="00E36176" w:rsidRPr="0063257B">
        <w:rPr>
          <w:rFonts w:cs="Times New Roman"/>
          <w:spacing w:val="-2"/>
          <w:szCs w:val="24"/>
        </w:rPr>
        <w:t xml:space="preserve"> </w:t>
      </w:r>
      <w:r w:rsidR="00956345" w:rsidRPr="0063257B">
        <w:rPr>
          <w:rFonts w:cs="Times New Roman"/>
          <w:szCs w:val="24"/>
        </w:rPr>
        <w:t>the</w:t>
      </w:r>
      <w:r w:rsidR="00E36176" w:rsidRPr="0063257B">
        <w:rPr>
          <w:rFonts w:cs="Times New Roman"/>
          <w:spacing w:val="-3"/>
          <w:szCs w:val="24"/>
        </w:rPr>
        <w:t xml:space="preserve"> </w:t>
      </w:r>
      <w:r w:rsidR="00E36176" w:rsidRPr="0063257B">
        <w:rPr>
          <w:rFonts w:cs="Times New Roman"/>
          <w:szCs w:val="24"/>
        </w:rPr>
        <w:t xml:space="preserve">Procurement Process Documentation </w:t>
      </w:r>
      <w:r w:rsidR="00EA303A" w:rsidRPr="0063257B">
        <w:rPr>
          <w:rFonts w:cs="Times New Roman"/>
          <w:szCs w:val="24"/>
        </w:rPr>
        <w:t>Quote</w:t>
      </w:r>
      <w:r w:rsidR="00E36176" w:rsidRPr="0063257B">
        <w:rPr>
          <w:rFonts w:cs="Times New Roman"/>
          <w:szCs w:val="24"/>
        </w:rPr>
        <w:t xml:space="preserve"> ($5,000+)</w:t>
      </w:r>
      <w:r w:rsidR="00956345" w:rsidRPr="0063257B">
        <w:rPr>
          <w:rFonts w:cs="Times New Roman"/>
          <w:szCs w:val="24"/>
        </w:rPr>
        <w:t xml:space="preserve"> </w:t>
      </w:r>
      <w:r w:rsidR="000D3CFC" w:rsidRPr="0063257B">
        <w:rPr>
          <w:rFonts w:cs="Times New Roman"/>
          <w:szCs w:val="24"/>
        </w:rPr>
        <w:t>F</w:t>
      </w:r>
      <w:r w:rsidR="00956345" w:rsidRPr="0063257B">
        <w:rPr>
          <w:rFonts w:cs="Times New Roman"/>
          <w:szCs w:val="24"/>
        </w:rPr>
        <w:t>orm</w:t>
      </w:r>
      <w:r w:rsidR="00EA303A" w:rsidRPr="0063257B">
        <w:rPr>
          <w:rFonts w:cs="Times New Roman"/>
          <w:szCs w:val="24"/>
        </w:rPr>
        <w:t xml:space="preserve"> </w:t>
      </w:r>
      <w:r w:rsidR="00E36176" w:rsidRPr="0063257B">
        <w:rPr>
          <w:rFonts w:cs="Times New Roman"/>
          <w:szCs w:val="24"/>
        </w:rPr>
        <w:t xml:space="preserve">and submitted with the quote documentation when entering the PO into the accounting system for </w:t>
      </w:r>
      <w:r w:rsidR="00E36176" w:rsidRPr="0063257B">
        <w:rPr>
          <w:rFonts w:cs="Times New Roman"/>
          <w:spacing w:val="-2"/>
          <w:szCs w:val="24"/>
        </w:rPr>
        <w:t>approval.</w:t>
      </w:r>
    </w:p>
    <w:p w14:paraId="7B1DF8F4" w14:textId="77777777" w:rsidR="0063257B" w:rsidRPr="0063257B" w:rsidRDefault="00E35B99" w:rsidP="0063257B">
      <w:pPr>
        <w:pStyle w:val="ListParagraph"/>
        <w:widowControl w:val="0"/>
        <w:numPr>
          <w:ilvl w:val="0"/>
          <w:numId w:val="27"/>
        </w:numPr>
        <w:tabs>
          <w:tab w:val="left" w:pos="820"/>
        </w:tabs>
        <w:autoSpaceDE w:val="0"/>
        <w:autoSpaceDN w:val="0"/>
        <w:spacing w:before="19" w:after="0" w:line="240" w:lineRule="auto"/>
        <w:ind w:right="192"/>
        <w:rPr>
          <w:rFonts w:cs="Times New Roman"/>
          <w:szCs w:val="24"/>
        </w:rPr>
      </w:pPr>
      <w:r w:rsidRPr="0063257B">
        <w:rPr>
          <w:rFonts w:cs="Times New Roman"/>
          <w:b/>
          <w:bCs/>
          <w:spacing w:val="-2"/>
          <w:szCs w:val="24"/>
        </w:rPr>
        <w:t>For s</w:t>
      </w:r>
      <w:r w:rsidR="00EA303A" w:rsidRPr="0063257B">
        <w:rPr>
          <w:rFonts w:cs="Times New Roman"/>
          <w:b/>
          <w:bCs/>
          <w:spacing w:val="-2"/>
          <w:szCs w:val="24"/>
        </w:rPr>
        <w:t>ervice</w:t>
      </w:r>
      <w:r w:rsidR="00E916EA" w:rsidRPr="0063257B">
        <w:rPr>
          <w:rFonts w:cs="Times New Roman"/>
          <w:b/>
          <w:bCs/>
          <w:spacing w:val="-2"/>
          <w:szCs w:val="24"/>
        </w:rPr>
        <w:t xml:space="preserve"> purchases</w:t>
      </w:r>
      <w:r w:rsidR="00EA303A" w:rsidRPr="0063257B">
        <w:rPr>
          <w:rFonts w:cs="Times New Roman"/>
          <w:b/>
          <w:bCs/>
          <w:spacing w:val="-2"/>
          <w:szCs w:val="24"/>
        </w:rPr>
        <w:t xml:space="preserve"> over $25,000</w:t>
      </w:r>
      <w:r w:rsidR="00EA303A" w:rsidRPr="0063257B">
        <w:rPr>
          <w:rFonts w:cs="Times New Roman"/>
          <w:spacing w:val="-2"/>
          <w:szCs w:val="24"/>
        </w:rPr>
        <w:t xml:space="preserve"> </w:t>
      </w:r>
      <w:r w:rsidR="009E697E" w:rsidRPr="0063257B">
        <w:rPr>
          <w:rFonts w:cs="Times New Roman"/>
          <w:b/>
          <w:bCs/>
          <w:spacing w:val="-2"/>
          <w:szCs w:val="24"/>
        </w:rPr>
        <w:t>and suppl</w:t>
      </w:r>
      <w:r w:rsidR="00540EDB" w:rsidRPr="0063257B">
        <w:rPr>
          <w:rFonts w:cs="Times New Roman"/>
          <w:b/>
          <w:bCs/>
          <w:spacing w:val="-2"/>
          <w:szCs w:val="24"/>
        </w:rPr>
        <w:t>y purchases</w:t>
      </w:r>
      <w:r w:rsidR="009E697E" w:rsidRPr="0063257B">
        <w:rPr>
          <w:rFonts w:cs="Times New Roman"/>
          <w:b/>
          <w:bCs/>
          <w:spacing w:val="-2"/>
          <w:szCs w:val="24"/>
        </w:rPr>
        <w:t xml:space="preserve"> over $50,000</w:t>
      </w:r>
      <w:r w:rsidR="00540EDB" w:rsidRPr="0063257B">
        <w:rPr>
          <w:rFonts w:cs="Times New Roman"/>
          <w:b/>
          <w:bCs/>
          <w:spacing w:val="-2"/>
          <w:szCs w:val="24"/>
        </w:rPr>
        <w:t>,</w:t>
      </w:r>
      <w:r w:rsidR="009E697E" w:rsidRPr="0063257B">
        <w:rPr>
          <w:rFonts w:cs="Times New Roman"/>
          <w:spacing w:val="-2"/>
          <w:szCs w:val="24"/>
        </w:rPr>
        <w:t xml:space="preserve"> </w:t>
      </w:r>
      <w:r w:rsidR="009E697E" w:rsidRPr="0063257B">
        <w:rPr>
          <w:rFonts w:cs="Times New Roman"/>
          <w:szCs w:val="24"/>
        </w:rPr>
        <w:t>there</w:t>
      </w:r>
      <w:r w:rsidR="009E697E" w:rsidRPr="0063257B">
        <w:rPr>
          <w:rFonts w:cs="Times New Roman"/>
          <w:spacing w:val="-2"/>
          <w:szCs w:val="24"/>
        </w:rPr>
        <w:t xml:space="preserve"> </w:t>
      </w:r>
      <w:r w:rsidR="009E697E" w:rsidRPr="0063257B">
        <w:rPr>
          <w:rFonts w:cs="Times New Roman"/>
          <w:szCs w:val="24"/>
        </w:rPr>
        <w:t>are</w:t>
      </w:r>
      <w:r w:rsidR="009E697E" w:rsidRPr="0063257B">
        <w:rPr>
          <w:rFonts w:cs="Times New Roman"/>
          <w:spacing w:val="-2"/>
          <w:szCs w:val="24"/>
        </w:rPr>
        <w:t xml:space="preserve"> </w:t>
      </w:r>
      <w:r w:rsidR="009E697E" w:rsidRPr="0063257B">
        <w:rPr>
          <w:rFonts w:cs="Times New Roman"/>
          <w:szCs w:val="24"/>
        </w:rPr>
        <w:t>two</w:t>
      </w:r>
      <w:r w:rsidR="009E697E" w:rsidRPr="0063257B">
        <w:rPr>
          <w:rFonts w:cs="Times New Roman"/>
          <w:spacing w:val="-3"/>
          <w:szCs w:val="24"/>
        </w:rPr>
        <w:t xml:space="preserve"> </w:t>
      </w:r>
      <w:r w:rsidR="009E697E" w:rsidRPr="0063257B">
        <w:rPr>
          <w:rFonts w:cs="Times New Roman"/>
          <w:szCs w:val="24"/>
        </w:rPr>
        <w:lastRenderedPageBreak/>
        <w:t>basic</w:t>
      </w:r>
      <w:r w:rsidR="009E697E" w:rsidRPr="0063257B">
        <w:rPr>
          <w:rFonts w:cs="Times New Roman"/>
          <w:spacing w:val="-4"/>
          <w:szCs w:val="24"/>
        </w:rPr>
        <w:t xml:space="preserve"> </w:t>
      </w:r>
      <w:r w:rsidR="009E697E" w:rsidRPr="0063257B">
        <w:rPr>
          <w:rFonts w:cs="Times New Roman"/>
          <w:szCs w:val="24"/>
        </w:rPr>
        <w:t>methods</w:t>
      </w:r>
      <w:r w:rsidR="009E697E" w:rsidRPr="0063257B">
        <w:rPr>
          <w:rFonts w:cs="Times New Roman"/>
          <w:spacing w:val="-4"/>
          <w:szCs w:val="24"/>
        </w:rPr>
        <w:t xml:space="preserve"> </w:t>
      </w:r>
      <w:r w:rsidR="009E697E" w:rsidRPr="0063257B">
        <w:rPr>
          <w:rFonts w:cs="Times New Roman"/>
          <w:szCs w:val="24"/>
        </w:rPr>
        <w:t>used</w:t>
      </w:r>
      <w:r w:rsidR="009E697E" w:rsidRPr="0063257B">
        <w:rPr>
          <w:rFonts w:cs="Times New Roman"/>
          <w:spacing w:val="-3"/>
          <w:szCs w:val="24"/>
        </w:rPr>
        <w:t xml:space="preserve"> </w:t>
      </w:r>
      <w:r w:rsidR="009E697E" w:rsidRPr="0063257B">
        <w:rPr>
          <w:rFonts w:cs="Times New Roman"/>
          <w:szCs w:val="24"/>
        </w:rPr>
        <w:t>in</w:t>
      </w:r>
      <w:r w:rsidR="009E697E" w:rsidRPr="0063257B">
        <w:rPr>
          <w:rFonts w:cs="Times New Roman"/>
          <w:spacing w:val="-3"/>
          <w:szCs w:val="24"/>
        </w:rPr>
        <w:t xml:space="preserve"> </w:t>
      </w:r>
      <w:r w:rsidR="009E697E" w:rsidRPr="0063257B">
        <w:rPr>
          <w:rFonts w:cs="Times New Roman"/>
          <w:szCs w:val="24"/>
        </w:rPr>
        <w:t xml:space="preserve">public procurement </w:t>
      </w:r>
      <w:r w:rsidR="00DE349D" w:rsidRPr="0063257B">
        <w:rPr>
          <w:rFonts w:cs="Times New Roman"/>
          <w:szCs w:val="24"/>
        </w:rPr>
        <w:t>to</w:t>
      </w:r>
      <w:r w:rsidR="009E697E" w:rsidRPr="0063257B">
        <w:rPr>
          <w:rFonts w:cs="Times New Roman"/>
          <w:szCs w:val="24"/>
        </w:rPr>
        <w:t xml:space="preserve"> seek formal competition: competitive sealed bids and competitive sealed proposals. Contract</w:t>
      </w:r>
      <w:r w:rsidR="00475086" w:rsidRPr="0063257B">
        <w:rPr>
          <w:rFonts w:cs="Times New Roman"/>
          <w:szCs w:val="24"/>
        </w:rPr>
        <w:t>s</w:t>
      </w:r>
      <w:r w:rsidR="009E697E" w:rsidRPr="0063257B">
        <w:rPr>
          <w:rFonts w:cs="Times New Roman"/>
          <w:szCs w:val="24"/>
        </w:rPr>
        <w:t xml:space="preserve"> s</w:t>
      </w:r>
      <w:r w:rsidR="00EA303A" w:rsidRPr="0063257B">
        <w:rPr>
          <w:rFonts w:cs="Times New Roman"/>
          <w:spacing w:val="-2"/>
          <w:szCs w:val="24"/>
        </w:rPr>
        <w:t xml:space="preserve">hould include a Statement of Work and </w:t>
      </w:r>
      <w:r w:rsidR="00143A2D" w:rsidRPr="0063257B">
        <w:rPr>
          <w:rFonts w:cs="Times New Roman"/>
          <w:spacing w:val="-2"/>
          <w:szCs w:val="24"/>
        </w:rPr>
        <w:t xml:space="preserve">a </w:t>
      </w:r>
      <w:r w:rsidR="00EA303A" w:rsidRPr="0063257B">
        <w:rPr>
          <w:rFonts w:cs="Times New Roman"/>
          <w:spacing w:val="-2"/>
          <w:szCs w:val="24"/>
        </w:rPr>
        <w:t xml:space="preserve">clear </w:t>
      </w:r>
      <w:r w:rsidR="00143A2D" w:rsidRPr="0063257B">
        <w:rPr>
          <w:rFonts w:cs="Times New Roman"/>
          <w:spacing w:val="-2"/>
          <w:szCs w:val="24"/>
        </w:rPr>
        <w:t xml:space="preserve">expectation of </w:t>
      </w:r>
      <w:r w:rsidR="00475086" w:rsidRPr="0063257B">
        <w:rPr>
          <w:rFonts w:cs="Times New Roman"/>
          <w:spacing w:val="-2"/>
          <w:szCs w:val="24"/>
        </w:rPr>
        <w:t xml:space="preserve">goods </w:t>
      </w:r>
      <w:r w:rsidR="00143A2D" w:rsidRPr="0063257B">
        <w:rPr>
          <w:rFonts w:cs="Times New Roman"/>
          <w:spacing w:val="-2"/>
          <w:szCs w:val="24"/>
        </w:rPr>
        <w:t xml:space="preserve">and services to be received. </w:t>
      </w:r>
    </w:p>
    <w:p w14:paraId="70A3B764" w14:textId="77777777" w:rsidR="0063257B" w:rsidRDefault="009E697E" w:rsidP="0063257B">
      <w:pPr>
        <w:pStyle w:val="ListParagraph"/>
        <w:widowControl w:val="0"/>
        <w:numPr>
          <w:ilvl w:val="0"/>
          <w:numId w:val="27"/>
        </w:numPr>
        <w:tabs>
          <w:tab w:val="left" w:pos="820"/>
        </w:tabs>
        <w:autoSpaceDE w:val="0"/>
        <w:autoSpaceDN w:val="0"/>
        <w:spacing w:before="19" w:after="0" w:line="240" w:lineRule="auto"/>
        <w:ind w:right="192"/>
        <w:rPr>
          <w:rFonts w:cs="Times New Roman"/>
          <w:szCs w:val="24"/>
        </w:rPr>
      </w:pPr>
      <w:r w:rsidRPr="0063257B">
        <w:rPr>
          <w:rFonts w:cs="Times New Roman"/>
          <w:b/>
          <w:bCs/>
          <w:spacing w:val="-2"/>
          <w:szCs w:val="24"/>
        </w:rPr>
        <w:t>Purchase</w:t>
      </w:r>
      <w:r w:rsidR="00DC6434" w:rsidRPr="0063257B">
        <w:rPr>
          <w:rFonts w:cs="Times New Roman"/>
          <w:b/>
          <w:bCs/>
          <w:spacing w:val="-2"/>
          <w:szCs w:val="24"/>
        </w:rPr>
        <w:t>s</w:t>
      </w:r>
      <w:r w:rsidRPr="0063257B">
        <w:rPr>
          <w:rFonts w:cs="Times New Roman"/>
          <w:b/>
          <w:bCs/>
          <w:spacing w:val="-2"/>
          <w:szCs w:val="24"/>
        </w:rPr>
        <w:t xml:space="preserve"> over $</w:t>
      </w:r>
      <w:r w:rsidR="00FC20CF" w:rsidRPr="0063257B">
        <w:rPr>
          <w:rFonts w:cs="Times New Roman"/>
          <w:b/>
          <w:bCs/>
          <w:spacing w:val="-2"/>
          <w:szCs w:val="24"/>
        </w:rPr>
        <w:t>80</w:t>
      </w:r>
      <w:r w:rsidRPr="0063257B">
        <w:rPr>
          <w:rFonts w:cs="Times New Roman"/>
          <w:b/>
          <w:bCs/>
          <w:spacing w:val="-2"/>
          <w:szCs w:val="24"/>
        </w:rPr>
        <w:t>,000</w:t>
      </w:r>
      <w:r w:rsidRPr="0063257B">
        <w:rPr>
          <w:rFonts w:cs="Times New Roman"/>
          <w:szCs w:val="24"/>
        </w:rPr>
        <w:t xml:space="preserve"> </w:t>
      </w:r>
      <w:r w:rsidR="00475086" w:rsidRPr="0063257B">
        <w:rPr>
          <w:rFonts w:cs="Times New Roman"/>
          <w:szCs w:val="24"/>
        </w:rPr>
        <w:t>r</w:t>
      </w:r>
      <w:r w:rsidRPr="0063257B">
        <w:rPr>
          <w:rFonts w:cs="Times New Roman"/>
          <w:szCs w:val="24"/>
        </w:rPr>
        <w:t>equire a formal bid process and documentation</w:t>
      </w:r>
      <w:r w:rsidR="0006725A" w:rsidRPr="0063257B">
        <w:rPr>
          <w:rFonts w:cs="Times New Roman"/>
          <w:szCs w:val="24"/>
        </w:rPr>
        <w:t xml:space="preserve"> per </w:t>
      </w:r>
      <w:hyperlink r:id="rId12" w:history="1">
        <w:r w:rsidR="00EE7C3B" w:rsidRPr="0063257B">
          <w:rPr>
            <w:rStyle w:val="Hyperlink"/>
            <w:rFonts w:cs="Times New Roman"/>
            <w:szCs w:val="24"/>
          </w:rPr>
          <w:t>7-5-2301, MCA</w:t>
        </w:r>
      </w:hyperlink>
      <w:r w:rsidR="00764030" w:rsidRPr="0063257B">
        <w:rPr>
          <w:rFonts w:cs="Times New Roman"/>
          <w:szCs w:val="24"/>
        </w:rPr>
        <w:t>.</w:t>
      </w:r>
      <w:r w:rsidR="00FC20CF" w:rsidRPr="0063257B">
        <w:rPr>
          <w:rFonts w:cs="Times New Roman"/>
          <w:szCs w:val="24"/>
        </w:rPr>
        <w:t xml:space="preserve"> </w:t>
      </w:r>
    </w:p>
    <w:p w14:paraId="6BEFAB3B" w14:textId="60DF4695" w:rsidR="00E36176" w:rsidRPr="0063257B" w:rsidRDefault="00D55F52" w:rsidP="0063257B">
      <w:pPr>
        <w:pStyle w:val="ListParagraph"/>
        <w:widowControl w:val="0"/>
        <w:numPr>
          <w:ilvl w:val="0"/>
          <w:numId w:val="27"/>
        </w:numPr>
        <w:tabs>
          <w:tab w:val="left" w:pos="820"/>
        </w:tabs>
        <w:autoSpaceDE w:val="0"/>
        <w:autoSpaceDN w:val="0"/>
        <w:spacing w:before="19" w:after="0" w:line="240" w:lineRule="auto"/>
        <w:ind w:right="192"/>
        <w:rPr>
          <w:rFonts w:cs="Times New Roman"/>
          <w:szCs w:val="24"/>
        </w:rPr>
      </w:pPr>
      <w:r w:rsidRPr="0063257B">
        <w:rPr>
          <w:rFonts w:cs="Times New Roman"/>
          <w:b/>
          <w:bCs/>
          <w:szCs w:val="24"/>
        </w:rPr>
        <w:t>For f</w:t>
      </w:r>
      <w:r w:rsidR="00E36176" w:rsidRPr="0063257B">
        <w:rPr>
          <w:rFonts w:cs="Times New Roman"/>
          <w:b/>
          <w:bCs/>
          <w:szCs w:val="24"/>
        </w:rPr>
        <w:t>ormal</w:t>
      </w:r>
      <w:r w:rsidR="00E36176" w:rsidRPr="0063257B">
        <w:rPr>
          <w:rFonts w:cs="Times New Roman"/>
          <w:b/>
          <w:bCs/>
          <w:spacing w:val="-5"/>
          <w:szCs w:val="24"/>
        </w:rPr>
        <w:t xml:space="preserve"> </w:t>
      </w:r>
      <w:r w:rsidRPr="0063257B">
        <w:rPr>
          <w:rFonts w:cs="Times New Roman"/>
          <w:b/>
          <w:bCs/>
          <w:szCs w:val="24"/>
        </w:rPr>
        <w:t>p</w:t>
      </w:r>
      <w:r w:rsidR="00E36176" w:rsidRPr="0063257B">
        <w:rPr>
          <w:rFonts w:cs="Times New Roman"/>
          <w:b/>
          <w:bCs/>
          <w:szCs w:val="24"/>
        </w:rPr>
        <w:t>rocurements</w:t>
      </w:r>
      <w:r w:rsidR="006A46EB" w:rsidRPr="0063257B">
        <w:rPr>
          <w:rFonts w:cs="Times New Roman"/>
          <w:b/>
          <w:bCs/>
          <w:szCs w:val="24"/>
        </w:rPr>
        <w:t xml:space="preserve"> </w:t>
      </w:r>
      <w:r w:rsidRPr="0063257B">
        <w:rPr>
          <w:rFonts w:cs="Times New Roman"/>
          <w:b/>
          <w:bCs/>
          <w:szCs w:val="24"/>
        </w:rPr>
        <w:t>r</w:t>
      </w:r>
      <w:r w:rsidR="006A46EB" w:rsidRPr="0063257B">
        <w:rPr>
          <w:rFonts w:cs="Times New Roman"/>
          <w:b/>
          <w:bCs/>
          <w:szCs w:val="24"/>
        </w:rPr>
        <w:t>equired</w:t>
      </w:r>
      <w:r w:rsidRPr="0063257B">
        <w:rPr>
          <w:rFonts w:cs="Times New Roman"/>
          <w:b/>
          <w:bCs/>
          <w:szCs w:val="24"/>
        </w:rPr>
        <w:t>,</w:t>
      </w:r>
      <w:r w:rsidR="00E36176" w:rsidRPr="0063257B">
        <w:rPr>
          <w:rFonts w:cs="Times New Roman"/>
          <w:spacing w:val="40"/>
          <w:szCs w:val="24"/>
        </w:rPr>
        <w:t xml:space="preserve"> </w:t>
      </w:r>
      <w:r w:rsidRPr="0063257B">
        <w:rPr>
          <w:rFonts w:cs="Times New Roman"/>
          <w:szCs w:val="24"/>
        </w:rPr>
        <w:t>t</w:t>
      </w:r>
      <w:r w:rsidR="009E697E" w:rsidRPr="0063257B">
        <w:rPr>
          <w:rFonts w:cs="Times New Roman"/>
          <w:szCs w:val="24"/>
        </w:rPr>
        <w:t xml:space="preserve">he Board of Trustees authorizes only the </w:t>
      </w:r>
      <w:r w:rsidR="001544E6" w:rsidRPr="0063257B">
        <w:rPr>
          <w:rFonts w:cs="Times New Roman"/>
          <w:szCs w:val="24"/>
        </w:rPr>
        <w:t>p</w:t>
      </w:r>
      <w:r w:rsidR="009E697E" w:rsidRPr="0063257B">
        <w:rPr>
          <w:rFonts w:cs="Times New Roman"/>
          <w:szCs w:val="24"/>
        </w:rPr>
        <w:t xml:space="preserve">resident to execute applications and to accept grants or contracts between FVCC and another agency. The Board of Trustees authorizes only the </w:t>
      </w:r>
      <w:r w:rsidR="007B4BD8" w:rsidRPr="0063257B">
        <w:rPr>
          <w:rFonts w:cs="Times New Roman"/>
          <w:szCs w:val="24"/>
        </w:rPr>
        <w:t>p</w:t>
      </w:r>
      <w:r w:rsidR="009E697E" w:rsidRPr="0063257B">
        <w:rPr>
          <w:rFonts w:cs="Times New Roman"/>
          <w:szCs w:val="24"/>
        </w:rPr>
        <w:t xml:space="preserve">resident to enter into contracts when funds have been </w:t>
      </w:r>
      <w:r w:rsidR="009A7DBF" w:rsidRPr="0063257B">
        <w:rPr>
          <w:rFonts w:cs="Times New Roman"/>
          <w:szCs w:val="24"/>
        </w:rPr>
        <w:t xml:space="preserve">previously </w:t>
      </w:r>
      <w:r w:rsidR="009E697E" w:rsidRPr="0063257B">
        <w:rPr>
          <w:rFonts w:cs="Times New Roman"/>
          <w:szCs w:val="24"/>
        </w:rPr>
        <w:t>identified, approved</w:t>
      </w:r>
      <w:r w:rsidR="00C24DA4" w:rsidRPr="0063257B">
        <w:rPr>
          <w:rFonts w:cs="Times New Roman"/>
          <w:szCs w:val="24"/>
        </w:rPr>
        <w:t>,</w:t>
      </w:r>
      <w:r w:rsidR="009E697E" w:rsidRPr="0063257B">
        <w:rPr>
          <w:rFonts w:cs="Times New Roman"/>
          <w:szCs w:val="24"/>
        </w:rPr>
        <w:t xml:space="preserve"> and budgeted or when the dollar amount is less than $100,000</w:t>
      </w:r>
      <w:r w:rsidR="0073569F" w:rsidRPr="0063257B">
        <w:rPr>
          <w:rFonts w:cs="Times New Roman"/>
          <w:szCs w:val="24"/>
        </w:rPr>
        <w:t xml:space="preserve"> per</w:t>
      </w:r>
      <w:r w:rsidR="009E697E" w:rsidRPr="0063257B">
        <w:rPr>
          <w:rFonts w:cs="Times New Roman"/>
          <w:szCs w:val="24"/>
        </w:rPr>
        <w:t xml:space="preserve"> </w:t>
      </w:r>
      <w:hyperlink r:id="rId13" w:history="1">
        <w:r w:rsidR="00210121" w:rsidRPr="0063257B">
          <w:rPr>
            <w:rStyle w:val="Hyperlink"/>
            <w:rFonts w:cs="Times New Roman"/>
            <w:szCs w:val="24"/>
          </w:rPr>
          <w:t>Board Policy, Chapter IV - Fiscal-Affairs, Section 60: Contracts</w:t>
        </w:r>
      </w:hyperlink>
      <w:r w:rsidR="00E36176" w:rsidRPr="0063257B">
        <w:rPr>
          <w:rFonts w:cs="Times New Roman"/>
          <w:szCs w:val="24"/>
        </w:rPr>
        <w:t>.</w:t>
      </w:r>
    </w:p>
    <w:p w14:paraId="6624B8C6" w14:textId="4DC15EA8" w:rsidR="009E697E" w:rsidRDefault="009E697E" w:rsidP="00914E93">
      <w:pPr>
        <w:pStyle w:val="Heading1"/>
        <w:contextualSpacing/>
      </w:pPr>
      <w:bookmarkStart w:id="4" w:name="_Toc201303645"/>
      <w:r>
        <w:t>Obtain Bids or Comparative Quotes</w:t>
      </w:r>
      <w:bookmarkEnd w:id="4"/>
    </w:p>
    <w:p w14:paraId="6496EDA9" w14:textId="72A4F0BE" w:rsidR="00E36176" w:rsidRDefault="00E36176" w:rsidP="00914E93">
      <w:pPr>
        <w:widowControl w:val="0"/>
        <w:kinsoku w:val="0"/>
        <w:overflowPunct w:val="0"/>
        <w:autoSpaceDE w:val="0"/>
        <w:autoSpaceDN w:val="0"/>
        <w:adjustRightInd w:val="0"/>
        <w:spacing w:before="23" w:after="0" w:line="240" w:lineRule="auto"/>
        <w:contextualSpacing/>
        <w:rPr>
          <w:rFonts w:cs="Times New Roman"/>
          <w:spacing w:val="-2"/>
          <w:szCs w:val="24"/>
        </w:rPr>
      </w:pPr>
      <w:r w:rsidRPr="00CC280D">
        <w:rPr>
          <w:rFonts w:cs="Times New Roman"/>
          <w:spacing w:val="-2"/>
          <w:szCs w:val="24"/>
        </w:rPr>
        <w:t>Obtaining bids or comparative quotes is a preferred practice to ensure an approximation of the pricing and services to be received. Quotes should be for equal or like products</w:t>
      </w:r>
      <w:r w:rsidR="00580C57">
        <w:rPr>
          <w:rFonts w:cs="Times New Roman"/>
          <w:spacing w:val="-2"/>
          <w:szCs w:val="24"/>
        </w:rPr>
        <w:t>,</w:t>
      </w:r>
      <w:r w:rsidRPr="00CC280D">
        <w:rPr>
          <w:rFonts w:cs="Times New Roman"/>
          <w:spacing w:val="-2"/>
          <w:szCs w:val="24"/>
        </w:rPr>
        <w:t xml:space="preserve"> including variables such as shipping or delivery charges and any educational discounts available. Staff shall use care and discretion when obtaining quotations from vendors (e.g., pricing </w:t>
      </w:r>
      <w:r w:rsidRPr="00073F39">
        <w:rPr>
          <w:rFonts w:cs="Times New Roman"/>
          <w:b/>
          <w:bCs/>
          <w:spacing w:val="-2"/>
          <w:szCs w:val="24"/>
        </w:rPr>
        <w:t>shall</w:t>
      </w:r>
      <w:r w:rsidR="008E589B" w:rsidRPr="00073F39">
        <w:rPr>
          <w:rFonts w:cs="Times New Roman"/>
          <w:b/>
          <w:bCs/>
          <w:spacing w:val="-2"/>
          <w:szCs w:val="24"/>
        </w:rPr>
        <w:t xml:space="preserve"> not</w:t>
      </w:r>
      <w:r w:rsidRPr="00CC280D">
        <w:rPr>
          <w:rFonts w:cs="Times New Roman"/>
          <w:spacing w:val="-2"/>
          <w:szCs w:val="24"/>
        </w:rPr>
        <w:t xml:space="preserve"> be obtained for the purposes of leveraging deeper discounts— department staff are strictly prohibited from sharing vendors’ quotations with competing vendors). This practice is unethical, biased, and unequivocally unacceptable.</w:t>
      </w:r>
      <w:r w:rsidR="00143A2D">
        <w:rPr>
          <w:rFonts w:cs="Times New Roman"/>
          <w:spacing w:val="-2"/>
          <w:szCs w:val="24"/>
        </w:rPr>
        <w:t xml:space="preserve"> </w:t>
      </w:r>
    </w:p>
    <w:p w14:paraId="600A4099" w14:textId="27137713" w:rsidR="00083001" w:rsidRPr="00E566C8" w:rsidRDefault="00083001" w:rsidP="00914E93">
      <w:pPr>
        <w:pStyle w:val="Heading1"/>
        <w:contextualSpacing/>
      </w:pPr>
      <w:bookmarkStart w:id="5" w:name="_Toc201303646"/>
      <w:r w:rsidRPr="00E566C8">
        <w:t>Business Accounts</w:t>
      </w:r>
      <w:bookmarkEnd w:id="5"/>
      <w:r w:rsidRPr="00E566C8">
        <w:t xml:space="preserve"> </w:t>
      </w:r>
    </w:p>
    <w:p w14:paraId="55EADB9E" w14:textId="5A74ED1C" w:rsidR="00E566C8" w:rsidRDefault="00E566C8" w:rsidP="00914E93">
      <w:pPr>
        <w:spacing w:after="0" w:line="240" w:lineRule="auto"/>
        <w:contextualSpacing/>
      </w:pPr>
      <w:r>
        <w:t xml:space="preserve">To ensure consistency, security, and accountability, all business accounts must be opened exclusively by the Business Office. Additionally, access to these accounts is restricted to a designated list of authorized users approved by the Business Office. Unauthorized account creation or access is strictly prohibited. If </w:t>
      </w:r>
      <w:r w:rsidR="00C73B6E">
        <w:t>a</w:t>
      </w:r>
      <w:r>
        <w:t xml:space="preserve"> department requires a new business account or a modification to existing access, </w:t>
      </w:r>
      <w:r w:rsidR="00254EF1">
        <w:t>the department must</w:t>
      </w:r>
      <w:r>
        <w:t xml:space="preserve"> contact the Business Office for review and approval.</w:t>
      </w:r>
    </w:p>
    <w:p w14:paraId="2DF82B4B" w14:textId="6126BE8D" w:rsidR="00E566C8" w:rsidRDefault="00E566C8" w:rsidP="00914E93">
      <w:pPr>
        <w:spacing w:after="0" w:line="240" w:lineRule="auto"/>
        <w:contextualSpacing/>
      </w:pPr>
      <w:r>
        <w:t xml:space="preserve"> </w:t>
      </w:r>
    </w:p>
    <w:p w14:paraId="6DE48286" w14:textId="0BB04073" w:rsidR="00E566C8" w:rsidRDefault="00E566C8" w:rsidP="00914E93">
      <w:pPr>
        <w:contextualSpacing/>
      </w:pPr>
      <w:r w:rsidRPr="00E566C8">
        <w:t xml:space="preserve">This </w:t>
      </w:r>
      <w:r>
        <w:t>process</w:t>
      </w:r>
      <w:r w:rsidRPr="00E566C8">
        <w:t xml:space="preserve"> is vital to protecting the college’s credit and ensuring that payments are promptly made to vendors. By centralizing account creation and limiting access,</w:t>
      </w:r>
      <w:r w:rsidR="00254EF1">
        <w:t xml:space="preserve"> the college </w:t>
      </w:r>
      <w:r w:rsidRPr="00E566C8">
        <w:t>safeguard</w:t>
      </w:r>
      <w:r w:rsidR="00254EF1">
        <w:t>s its</w:t>
      </w:r>
      <w:r w:rsidRPr="00E566C8">
        <w:t xml:space="preserve"> financial integrity and maintain</w:t>
      </w:r>
      <w:r w:rsidR="00254EF1">
        <w:t>s</w:t>
      </w:r>
      <w:r w:rsidRPr="00E566C8">
        <w:t xml:space="preserve"> positive relationships with</w:t>
      </w:r>
      <w:r w:rsidR="00254EF1">
        <w:t xml:space="preserve"> its</w:t>
      </w:r>
      <w:r w:rsidRPr="00E566C8">
        <w:t xml:space="preserve"> vendors and partners.</w:t>
      </w:r>
    </w:p>
    <w:p w14:paraId="668ACC18" w14:textId="29D2910C" w:rsidR="00E36176" w:rsidRPr="00E36176" w:rsidRDefault="00E36176" w:rsidP="00914E93">
      <w:pPr>
        <w:pStyle w:val="Heading1"/>
        <w:contextualSpacing/>
      </w:pPr>
      <w:bookmarkStart w:id="6" w:name="_Toc201303647"/>
      <w:r w:rsidRPr="00E36176">
        <w:t>Public Records and Documentation</w:t>
      </w:r>
      <w:bookmarkEnd w:id="6"/>
    </w:p>
    <w:p w14:paraId="4E75BE2E" w14:textId="67D11456" w:rsidR="00A87B0A" w:rsidRDefault="005D58BA" w:rsidP="00914E93">
      <w:pPr>
        <w:contextualSpacing/>
      </w:pPr>
      <w:r w:rsidRPr="00EB02F9">
        <w:t>All supporting documentation shall be the original</w:t>
      </w:r>
      <w:r w:rsidR="008E4E2B">
        <w:t>,</w:t>
      </w:r>
      <w:r w:rsidRPr="00EB02F9">
        <w:t xml:space="preserve"> itemized invoices to avoid duplicate payments and to comply with standard audit tracking. All documentation shall be submitted in its original and complete form</w:t>
      </w:r>
      <w:r w:rsidR="00AF18C0">
        <w:t>;</w:t>
      </w:r>
      <w:r w:rsidRPr="00EB02F9">
        <w:t xml:space="preserve"> all pages are required if multiple pages exist. Documentation must include</w:t>
      </w:r>
      <w:r w:rsidR="000100C9">
        <w:t xml:space="preserve"> the </w:t>
      </w:r>
      <w:r w:rsidRPr="00EB02F9">
        <w:t>vendor</w:t>
      </w:r>
      <w:r w:rsidR="000100C9">
        <w:t>’s</w:t>
      </w:r>
      <w:r w:rsidRPr="00EB02F9">
        <w:t xml:space="preserve"> name, date of purchase and </w:t>
      </w:r>
      <w:r w:rsidR="00367A7E">
        <w:t xml:space="preserve">a </w:t>
      </w:r>
      <w:r w:rsidRPr="00EB02F9">
        <w:t xml:space="preserve">complete list of items purchased. </w:t>
      </w:r>
    </w:p>
    <w:p w14:paraId="3952907C" w14:textId="67F57426" w:rsidR="005D58BA" w:rsidRDefault="005D58BA" w:rsidP="00914E93">
      <w:pPr>
        <w:contextualSpacing/>
      </w:pPr>
      <w:r>
        <w:t xml:space="preserve"> </w:t>
      </w:r>
    </w:p>
    <w:p w14:paraId="3BF34009" w14:textId="2D095214" w:rsidR="009E697E" w:rsidRDefault="00E36176" w:rsidP="00914E93">
      <w:pPr>
        <w:contextualSpacing/>
      </w:pPr>
      <w:r w:rsidRPr="00CC280D">
        <w:rPr>
          <w:sz w:val="28"/>
        </w:rPr>
        <w:t>P</w:t>
      </w:r>
      <w:r w:rsidRPr="00CC280D">
        <w:t>rocurement documents are considered public record</w:t>
      </w:r>
      <w:r w:rsidR="00E74BE0">
        <w:t>s</w:t>
      </w:r>
      <w:r w:rsidRPr="00CC280D">
        <w:t>.</w:t>
      </w:r>
      <w:r w:rsidRPr="00CC280D">
        <w:rPr>
          <w:sz w:val="28"/>
        </w:rPr>
        <w:t xml:space="preserve"> </w:t>
      </w:r>
      <w:r w:rsidRPr="00CC280D">
        <w:t>It is important that all documentation related to purchasing is s</w:t>
      </w:r>
      <w:r w:rsidR="009F4EB9">
        <w:t>ubmitted</w:t>
      </w:r>
      <w:r w:rsidRPr="00CC280D">
        <w:t xml:space="preserve"> to the </w:t>
      </w:r>
      <w:r w:rsidR="009F4EB9">
        <w:t>B</w:t>
      </w:r>
      <w:r w:rsidRPr="00CC280D">
        <w:t xml:space="preserve">usiness </w:t>
      </w:r>
      <w:r w:rsidR="009F4EB9">
        <w:t>O</w:t>
      </w:r>
      <w:r w:rsidRPr="00CC280D">
        <w:t>ffice and properly retained by the</w:t>
      </w:r>
      <w:r w:rsidR="00F515F9">
        <w:t xml:space="preserve"> purchasing</w:t>
      </w:r>
      <w:r w:rsidRPr="00CC280D">
        <w:t xml:space="preserve"> </w:t>
      </w:r>
      <w:r w:rsidRPr="00CC280D">
        <w:lastRenderedPageBreak/>
        <w:t xml:space="preserve">department. </w:t>
      </w:r>
      <w:r w:rsidR="009E697E" w:rsidRPr="00D8687C">
        <w:t xml:space="preserve">All procurement records must be retained, managed, and disposed of </w:t>
      </w:r>
      <w:r w:rsidR="00BE79B7">
        <w:t>by</w:t>
      </w:r>
      <w:r w:rsidR="009E697E" w:rsidRPr="00D8687C">
        <w:t xml:space="preserve"> </w:t>
      </w:r>
      <w:hyperlink r:id="rId14" w:history="1">
        <w:r w:rsidR="00F515F9">
          <w:rPr>
            <w:rStyle w:val="Hyperlink"/>
          </w:rPr>
          <w:t>2-6-102, MCA</w:t>
        </w:r>
      </w:hyperlink>
      <w:r w:rsidR="009E697E">
        <w:t xml:space="preserve">. </w:t>
      </w:r>
    </w:p>
    <w:p w14:paraId="295F8537" w14:textId="77777777" w:rsidR="00A87B0A" w:rsidRDefault="00A87B0A" w:rsidP="00914E93">
      <w:pPr>
        <w:contextualSpacing/>
      </w:pPr>
    </w:p>
    <w:p w14:paraId="19D3BB97" w14:textId="1ED327A0" w:rsidR="00E36176" w:rsidRDefault="00E36176" w:rsidP="00914E93">
      <w:pPr>
        <w:contextualSpacing/>
      </w:pPr>
      <w:r w:rsidRPr="001F5AD4">
        <w:t>Public record means any writing containing information relating to the conduct of the public’s business that is</w:t>
      </w:r>
      <w:r w:rsidRPr="00CC280D">
        <w:t xml:space="preserve"> prepared, owned, used, or retained by a public body regardless of physical form or characteristics, including, but not limited to, handwriting, typewriting, printing, photographing, and every means of recording, including letters, words,</w:t>
      </w:r>
      <w:r w:rsidRPr="00CC280D">
        <w:rPr>
          <w:sz w:val="28"/>
        </w:rPr>
        <w:t xml:space="preserve"> </w:t>
      </w:r>
      <w:r w:rsidRPr="00CC280D">
        <w:t>pictures, sounds or symbols, or combination thereof, and all papers, maps, files, facsimiles, or electronic recordings.</w:t>
      </w:r>
    </w:p>
    <w:p w14:paraId="107C1DBA" w14:textId="77777777" w:rsidR="003151EC" w:rsidRDefault="003151EC" w:rsidP="00914E93">
      <w:pPr>
        <w:contextualSpacing/>
      </w:pPr>
    </w:p>
    <w:p w14:paraId="1ACEB0C9" w14:textId="6E253B8E" w:rsidR="005D58BA" w:rsidRDefault="005D58BA" w:rsidP="00914E93">
      <w:pPr>
        <w:contextualSpacing/>
      </w:pPr>
      <w:r w:rsidRPr="0047778D">
        <w:t xml:space="preserve">If a receipt is lost or unavailable, </w:t>
      </w:r>
      <w:r w:rsidRPr="00D02531">
        <w:t xml:space="preserve">the purchasing agent must complete </w:t>
      </w:r>
      <w:r w:rsidR="00A77DBB">
        <w:t>a</w:t>
      </w:r>
      <w:r w:rsidRPr="00D02531">
        <w:t xml:space="preserve"> Missing Receipt </w:t>
      </w:r>
      <w:r w:rsidR="006D77EA">
        <w:t>F</w:t>
      </w:r>
      <w:r w:rsidRPr="00D02531">
        <w:t>orm</w:t>
      </w:r>
      <w:r w:rsidR="00246299" w:rsidRPr="00D02531">
        <w:t>, available</w:t>
      </w:r>
      <w:r w:rsidR="00D02531" w:rsidRPr="00D02531">
        <w:t xml:space="preserve"> through the Business Office,</w:t>
      </w:r>
      <w:r w:rsidRPr="00D02531">
        <w:t xml:space="preserve"> in its entirety.</w:t>
      </w:r>
    </w:p>
    <w:p w14:paraId="4A98E4B5" w14:textId="558AB8B9" w:rsidR="00E36176" w:rsidRDefault="008C67C7" w:rsidP="00914E93">
      <w:pPr>
        <w:pStyle w:val="Heading1"/>
        <w:contextualSpacing/>
      </w:pPr>
      <w:bookmarkStart w:id="7" w:name="_Toc201303648"/>
      <w:r>
        <w:t>Personal Services</w:t>
      </w:r>
      <w:bookmarkEnd w:id="7"/>
    </w:p>
    <w:p w14:paraId="45DD63A1" w14:textId="43032F4D" w:rsidR="008C67C7" w:rsidRPr="001F5AD4" w:rsidRDefault="008C67C7" w:rsidP="00914E93">
      <w:pPr>
        <w:contextualSpacing/>
        <w:rPr>
          <w:b/>
          <w:bCs/>
        </w:rPr>
      </w:pPr>
      <w:r w:rsidRPr="008C67C7">
        <w:t>Personal services are expenses categorized as individuals performing services for the college. Caution should be used when pursuing expenses for personal services to avoid incurring substantial tax penalties and other liabilities.</w:t>
      </w:r>
      <w:r w:rsidR="001F5AD4">
        <w:t xml:space="preserve"> </w:t>
      </w:r>
      <w:r w:rsidR="001F5AD4" w:rsidRPr="001F5AD4">
        <w:rPr>
          <w:b/>
          <w:bCs/>
        </w:rPr>
        <w:t xml:space="preserve">Approval must be secured before </w:t>
      </w:r>
      <w:r w:rsidR="0098294D">
        <w:rPr>
          <w:b/>
          <w:bCs/>
        </w:rPr>
        <w:t xml:space="preserve">the </w:t>
      </w:r>
      <w:r w:rsidR="001F5AD4" w:rsidRPr="001F5AD4">
        <w:rPr>
          <w:b/>
          <w:bCs/>
        </w:rPr>
        <w:t>commencement of services.</w:t>
      </w:r>
    </w:p>
    <w:p w14:paraId="5D83350A" w14:textId="22D51CCE" w:rsidR="00F773E8" w:rsidRDefault="00F773E8" w:rsidP="00914E93">
      <w:pPr>
        <w:pStyle w:val="Heading1"/>
        <w:contextualSpacing/>
      </w:pPr>
      <w:bookmarkStart w:id="8" w:name="_Toc201303649"/>
      <w:r>
        <w:t>Asset Capitalization and Depreciation</w:t>
      </w:r>
      <w:bookmarkEnd w:id="8"/>
      <w:r>
        <w:t xml:space="preserve"> </w:t>
      </w:r>
    </w:p>
    <w:p w14:paraId="1CB250BD" w14:textId="4D27DEA7" w:rsidR="00EA6E28" w:rsidRDefault="00F773E8" w:rsidP="00914E93">
      <w:pPr>
        <w:contextualSpacing/>
      </w:pPr>
      <w:r>
        <w:t xml:space="preserve">Tangible items costing $5,000 or more and </w:t>
      </w:r>
      <w:r w:rsidR="00EF43BA">
        <w:t xml:space="preserve">having </w:t>
      </w:r>
      <w:r>
        <w:t xml:space="preserve">a useful life of more than one year will be capitalized and </w:t>
      </w:r>
      <w:r w:rsidR="00EF43BA">
        <w:t xml:space="preserve">depreciated </w:t>
      </w:r>
      <w:r>
        <w:t>over the useful life of the item when applicable for purposes of property management.</w:t>
      </w:r>
      <w:r w:rsidR="00925865">
        <w:t xml:space="preserve"> The tangible value of items should include </w:t>
      </w:r>
      <w:r w:rsidR="00925865" w:rsidRPr="0090599A">
        <w:t xml:space="preserve">the </w:t>
      </w:r>
      <w:r w:rsidR="0090599A" w:rsidRPr="0090599A">
        <w:t>wh</w:t>
      </w:r>
      <w:r w:rsidR="00925865" w:rsidRPr="0090599A">
        <w:t xml:space="preserve">ole value </w:t>
      </w:r>
      <w:r w:rsidR="0090599A" w:rsidRPr="0090599A">
        <w:t>p</w:t>
      </w:r>
      <w:r w:rsidR="00925865" w:rsidRPr="0090599A">
        <w:t>rice for</w:t>
      </w:r>
      <w:r w:rsidR="00925865">
        <w:t xml:space="preserve"> the tangible asset</w:t>
      </w:r>
      <w:r w:rsidR="008F1FE1">
        <w:t>,</w:t>
      </w:r>
      <w:r w:rsidR="00925865">
        <w:t xml:space="preserve"> meaning the purchase price plus any necessary installation, freight, and other related costs. </w:t>
      </w:r>
      <w:r>
        <w:t>The useful life of an item will be determined by the Business Office.</w:t>
      </w:r>
      <w:r w:rsidR="000741BD">
        <w:t xml:space="preserve"> </w:t>
      </w:r>
      <w:r w:rsidR="00B84425" w:rsidRPr="00B84425">
        <w:t>The purchase of tangible items exceeding $5,000 should be recorded using the Capital (CAP) main account codes.  </w:t>
      </w:r>
    </w:p>
    <w:p w14:paraId="2E29BFA5" w14:textId="77777777" w:rsidR="00EA6E28" w:rsidRDefault="00EA6E28" w:rsidP="00914E93">
      <w:pPr>
        <w:contextualSpacing/>
      </w:pPr>
    </w:p>
    <w:tbl>
      <w:tblPr>
        <w:tblW w:w="8720" w:type="dxa"/>
        <w:jc w:val="center"/>
        <w:tblLook w:val="04A0" w:firstRow="1" w:lastRow="0" w:firstColumn="1" w:lastColumn="0" w:noHBand="0" w:noVBand="1"/>
      </w:tblPr>
      <w:tblGrid>
        <w:gridCol w:w="960"/>
        <w:gridCol w:w="3400"/>
        <w:gridCol w:w="960"/>
        <w:gridCol w:w="3400"/>
      </w:tblGrid>
      <w:tr w:rsidR="000741BD" w:rsidRPr="000741BD" w14:paraId="3C53C833" w14:textId="77777777" w:rsidTr="000741BD">
        <w:trPr>
          <w:trHeight w:val="300"/>
          <w:jc w:val="center"/>
        </w:trPr>
        <w:tc>
          <w:tcPr>
            <w:tcW w:w="960" w:type="dxa"/>
            <w:tcBorders>
              <w:top w:val="nil"/>
              <w:left w:val="nil"/>
              <w:bottom w:val="nil"/>
              <w:right w:val="nil"/>
            </w:tcBorders>
            <w:shd w:val="clear" w:color="auto" w:fill="auto"/>
            <w:noWrap/>
            <w:vAlign w:val="bottom"/>
            <w:hideMark/>
          </w:tcPr>
          <w:p w14:paraId="03FB5939" w14:textId="77777777" w:rsidR="000741BD" w:rsidRPr="000741BD" w:rsidRDefault="000741BD" w:rsidP="00914E93">
            <w:pPr>
              <w:spacing w:after="0" w:line="240" w:lineRule="auto"/>
              <w:contextualSpacing/>
              <w:jc w:val="center"/>
              <w:rPr>
                <w:rFonts w:eastAsia="Times New Roman" w:cs="Times New Roman"/>
                <w:szCs w:val="22"/>
              </w:rPr>
            </w:pPr>
            <w:r w:rsidRPr="000741BD">
              <w:rPr>
                <w:rFonts w:eastAsia="Times New Roman" w:cs="Times New Roman"/>
                <w:szCs w:val="22"/>
              </w:rPr>
              <w:t>7001</w:t>
            </w:r>
          </w:p>
        </w:tc>
        <w:tc>
          <w:tcPr>
            <w:tcW w:w="3400" w:type="dxa"/>
            <w:tcBorders>
              <w:top w:val="nil"/>
              <w:left w:val="nil"/>
              <w:bottom w:val="nil"/>
              <w:right w:val="nil"/>
            </w:tcBorders>
            <w:shd w:val="clear" w:color="auto" w:fill="auto"/>
            <w:noWrap/>
            <w:vAlign w:val="bottom"/>
            <w:hideMark/>
          </w:tcPr>
          <w:p w14:paraId="5C9A9AD3" w14:textId="77777777" w:rsidR="000741BD" w:rsidRPr="000741BD" w:rsidRDefault="000741BD" w:rsidP="00914E93">
            <w:pPr>
              <w:spacing w:after="0" w:line="240" w:lineRule="auto"/>
              <w:contextualSpacing/>
              <w:rPr>
                <w:rFonts w:eastAsia="Times New Roman" w:cs="Times New Roman"/>
                <w:szCs w:val="22"/>
              </w:rPr>
            </w:pPr>
            <w:r w:rsidRPr="000741BD">
              <w:rPr>
                <w:rFonts w:eastAsia="Times New Roman" w:cs="Times New Roman"/>
                <w:szCs w:val="22"/>
              </w:rPr>
              <w:t>CAP Vehicle</w:t>
            </w:r>
          </w:p>
        </w:tc>
        <w:tc>
          <w:tcPr>
            <w:tcW w:w="960" w:type="dxa"/>
            <w:tcBorders>
              <w:top w:val="nil"/>
              <w:left w:val="nil"/>
              <w:bottom w:val="nil"/>
              <w:right w:val="nil"/>
            </w:tcBorders>
            <w:shd w:val="clear" w:color="auto" w:fill="auto"/>
            <w:noWrap/>
            <w:vAlign w:val="bottom"/>
            <w:hideMark/>
          </w:tcPr>
          <w:p w14:paraId="3232768E" w14:textId="77777777" w:rsidR="000741BD" w:rsidRPr="000741BD" w:rsidRDefault="000741BD" w:rsidP="00914E93">
            <w:pPr>
              <w:spacing w:after="0" w:line="240" w:lineRule="auto"/>
              <w:contextualSpacing/>
              <w:jc w:val="center"/>
              <w:rPr>
                <w:rFonts w:eastAsia="Times New Roman" w:cs="Times New Roman"/>
                <w:szCs w:val="22"/>
              </w:rPr>
            </w:pPr>
            <w:r w:rsidRPr="000741BD">
              <w:rPr>
                <w:rFonts w:eastAsia="Times New Roman" w:cs="Times New Roman"/>
                <w:szCs w:val="22"/>
              </w:rPr>
              <w:t>7010</w:t>
            </w:r>
          </w:p>
        </w:tc>
        <w:tc>
          <w:tcPr>
            <w:tcW w:w="3400" w:type="dxa"/>
            <w:tcBorders>
              <w:top w:val="nil"/>
              <w:left w:val="nil"/>
              <w:bottom w:val="nil"/>
              <w:right w:val="nil"/>
            </w:tcBorders>
            <w:shd w:val="clear" w:color="auto" w:fill="auto"/>
            <w:noWrap/>
            <w:vAlign w:val="bottom"/>
            <w:hideMark/>
          </w:tcPr>
          <w:p w14:paraId="54FB009F" w14:textId="77777777" w:rsidR="000741BD" w:rsidRPr="000741BD" w:rsidRDefault="000741BD" w:rsidP="00914E93">
            <w:pPr>
              <w:spacing w:after="0" w:line="240" w:lineRule="auto"/>
              <w:contextualSpacing/>
              <w:rPr>
                <w:rFonts w:eastAsia="Times New Roman" w:cs="Times New Roman"/>
                <w:szCs w:val="22"/>
              </w:rPr>
            </w:pPr>
            <w:r w:rsidRPr="000741BD">
              <w:rPr>
                <w:rFonts w:eastAsia="Times New Roman" w:cs="Times New Roman"/>
                <w:szCs w:val="22"/>
              </w:rPr>
              <w:t>CAP Equipment Other</w:t>
            </w:r>
          </w:p>
        </w:tc>
      </w:tr>
      <w:tr w:rsidR="000741BD" w:rsidRPr="000741BD" w14:paraId="28CE6C3C" w14:textId="77777777" w:rsidTr="000741BD">
        <w:trPr>
          <w:trHeight w:val="300"/>
          <w:jc w:val="center"/>
        </w:trPr>
        <w:tc>
          <w:tcPr>
            <w:tcW w:w="960" w:type="dxa"/>
            <w:tcBorders>
              <w:top w:val="nil"/>
              <w:left w:val="nil"/>
              <w:bottom w:val="nil"/>
              <w:right w:val="nil"/>
            </w:tcBorders>
            <w:shd w:val="clear" w:color="auto" w:fill="auto"/>
            <w:noWrap/>
            <w:vAlign w:val="bottom"/>
            <w:hideMark/>
          </w:tcPr>
          <w:p w14:paraId="753430B4" w14:textId="77777777" w:rsidR="000741BD" w:rsidRPr="000741BD" w:rsidRDefault="000741BD" w:rsidP="00914E93">
            <w:pPr>
              <w:spacing w:after="0" w:line="240" w:lineRule="auto"/>
              <w:contextualSpacing/>
              <w:jc w:val="center"/>
              <w:rPr>
                <w:rFonts w:eastAsia="Times New Roman" w:cs="Times New Roman"/>
                <w:szCs w:val="22"/>
              </w:rPr>
            </w:pPr>
            <w:r w:rsidRPr="000741BD">
              <w:rPr>
                <w:rFonts w:eastAsia="Times New Roman" w:cs="Times New Roman"/>
                <w:szCs w:val="22"/>
              </w:rPr>
              <w:t>7002</w:t>
            </w:r>
          </w:p>
        </w:tc>
        <w:tc>
          <w:tcPr>
            <w:tcW w:w="3400" w:type="dxa"/>
            <w:tcBorders>
              <w:top w:val="nil"/>
              <w:left w:val="nil"/>
              <w:bottom w:val="nil"/>
              <w:right w:val="nil"/>
            </w:tcBorders>
            <w:shd w:val="clear" w:color="auto" w:fill="auto"/>
            <w:noWrap/>
            <w:vAlign w:val="bottom"/>
            <w:hideMark/>
          </w:tcPr>
          <w:p w14:paraId="6E3D63F9" w14:textId="77777777" w:rsidR="000741BD" w:rsidRPr="000741BD" w:rsidRDefault="000741BD" w:rsidP="00914E93">
            <w:pPr>
              <w:spacing w:after="0" w:line="240" w:lineRule="auto"/>
              <w:contextualSpacing/>
              <w:rPr>
                <w:rFonts w:eastAsia="Times New Roman" w:cs="Times New Roman"/>
                <w:szCs w:val="22"/>
              </w:rPr>
            </w:pPr>
            <w:r w:rsidRPr="000741BD">
              <w:rPr>
                <w:rFonts w:eastAsia="Times New Roman" w:cs="Times New Roman"/>
                <w:szCs w:val="22"/>
              </w:rPr>
              <w:t>CAP Furniture</w:t>
            </w:r>
          </w:p>
        </w:tc>
        <w:tc>
          <w:tcPr>
            <w:tcW w:w="960" w:type="dxa"/>
            <w:tcBorders>
              <w:top w:val="nil"/>
              <w:left w:val="nil"/>
              <w:bottom w:val="nil"/>
              <w:right w:val="nil"/>
            </w:tcBorders>
            <w:shd w:val="clear" w:color="auto" w:fill="auto"/>
            <w:noWrap/>
            <w:vAlign w:val="bottom"/>
            <w:hideMark/>
          </w:tcPr>
          <w:p w14:paraId="44312797" w14:textId="77777777" w:rsidR="000741BD" w:rsidRPr="000741BD" w:rsidRDefault="000741BD" w:rsidP="00914E93">
            <w:pPr>
              <w:spacing w:after="0" w:line="240" w:lineRule="auto"/>
              <w:contextualSpacing/>
              <w:jc w:val="center"/>
              <w:rPr>
                <w:rFonts w:eastAsia="Times New Roman" w:cs="Times New Roman"/>
                <w:szCs w:val="22"/>
              </w:rPr>
            </w:pPr>
            <w:r w:rsidRPr="000741BD">
              <w:rPr>
                <w:rFonts w:eastAsia="Times New Roman" w:cs="Times New Roman"/>
                <w:szCs w:val="22"/>
              </w:rPr>
              <w:t>7101</w:t>
            </w:r>
          </w:p>
        </w:tc>
        <w:tc>
          <w:tcPr>
            <w:tcW w:w="3400" w:type="dxa"/>
            <w:tcBorders>
              <w:top w:val="nil"/>
              <w:left w:val="nil"/>
              <w:bottom w:val="nil"/>
              <w:right w:val="nil"/>
            </w:tcBorders>
            <w:shd w:val="clear" w:color="auto" w:fill="auto"/>
            <w:noWrap/>
            <w:vAlign w:val="bottom"/>
            <w:hideMark/>
          </w:tcPr>
          <w:p w14:paraId="2CC8A77F" w14:textId="77777777" w:rsidR="000741BD" w:rsidRPr="000741BD" w:rsidRDefault="000741BD" w:rsidP="00914E93">
            <w:pPr>
              <w:spacing w:after="0" w:line="240" w:lineRule="auto"/>
              <w:contextualSpacing/>
              <w:rPr>
                <w:rFonts w:eastAsia="Times New Roman" w:cs="Times New Roman"/>
                <w:szCs w:val="22"/>
              </w:rPr>
            </w:pPr>
            <w:r w:rsidRPr="000741BD">
              <w:rPr>
                <w:rFonts w:eastAsia="Times New Roman" w:cs="Times New Roman"/>
                <w:szCs w:val="22"/>
              </w:rPr>
              <w:t>CAP Land</w:t>
            </w:r>
          </w:p>
        </w:tc>
      </w:tr>
      <w:tr w:rsidR="000741BD" w:rsidRPr="000741BD" w14:paraId="0977DA57" w14:textId="77777777" w:rsidTr="000741BD">
        <w:trPr>
          <w:trHeight w:val="300"/>
          <w:jc w:val="center"/>
        </w:trPr>
        <w:tc>
          <w:tcPr>
            <w:tcW w:w="960" w:type="dxa"/>
            <w:tcBorders>
              <w:top w:val="nil"/>
              <w:left w:val="nil"/>
              <w:bottom w:val="nil"/>
              <w:right w:val="nil"/>
            </w:tcBorders>
            <w:shd w:val="clear" w:color="auto" w:fill="auto"/>
            <w:noWrap/>
            <w:vAlign w:val="bottom"/>
            <w:hideMark/>
          </w:tcPr>
          <w:p w14:paraId="121AFD03" w14:textId="77777777" w:rsidR="000741BD" w:rsidRPr="000741BD" w:rsidRDefault="000741BD" w:rsidP="00914E93">
            <w:pPr>
              <w:spacing w:after="0" w:line="240" w:lineRule="auto"/>
              <w:contextualSpacing/>
              <w:jc w:val="center"/>
              <w:rPr>
                <w:rFonts w:eastAsia="Times New Roman" w:cs="Times New Roman"/>
                <w:szCs w:val="22"/>
              </w:rPr>
            </w:pPr>
            <w:r w:rsidRPr="000741BD">
              <w:rPr>
                <w:rFonts w:eastAsia="Times New Roman" w:cs="Times New Roman"/>
                <w:szCs w:val="22"/>
              </w:rPr>
              <w:t>7003</w:t>
            </w:r>
          </w:p>
        </w:tc>
        <w:tc>
          <w:tcPr>
            <w:tcW w:w="3400" w:type="dxa"/>
            <w:tcBorders>
              <w:top w:val="nil"/>
              <w:left w:val="nil"/>
              <w:bottom w:val="nil"/>
              <w:right w:val="nil"/>
            </w:tcBorders>
            <w:shd w:val="clear" w:color="auto" w:fill="auto"/>
            <w:noWrap/>
            <w:vAlign w:val="bottom"/>
            <w:hideMark/>
          </w:tcPr>
          <w:p w14:paraId="30690CF2" w14:textId="77777777" w:rsidR="000741BD" w:rsidRPr="000741BD" w:rsidRDefault="000741BD" w:rsidP="00914E93">
            <w:pPr>
              <w:spacing w:after="0" w:line="240" w:lineRule="auto"/>
              <w:contextualSpacing/>
              <w:rPr>
                <w:rFonts w:eastAsia="Times New Roman" w:cs="Times New Roman"/>
                <w:szCs w:val="22"/>
              </w:rPr>
            </w:pPr>
            <w:r w:rsidRPr="000741BD">
              <w:rPr>
                <w:rFonts w:eastAsia="Times New Roman" w:cs="Times New Roman"/>
                <w:szCs w:val="22"/>
              </w:rPr>
              <w:t>CAP Instruct Equipment</w:t>
            </w:r>
          </w:p>
        </w:tc>
        <w:tc>
          <w:tcPr>
            <w:tcW w:w="960" w:type="dxa"/>
            <w:tcBorders>
              <w:top w:val="nil"/>
              <w:left w:val="nil"/>
              <w:bottom w:val="nil"/>
              <w:right w:val="nil"/>
            </w:tcBorders>
            <w:shd w:val="clear" w:color="auto" w:fill="auto"/>
            <w:noWrap/>
            <w:vAlign w:val="bottom"/>
            <w:hideMark/>
          </w:tcPr>
          <w:p w14:paraId="492263E0" w14:textId="77777777" w:rsidR="000741BD" w:rsidRPr="000741BD" w:rsidRDefault="000741BD" w:rsidP="00914E93">
            <w:pPr>
              <w:spacing w:after="0" w:line="240" w:lineRule="auto"/>
              <w:contextualSpacing/>
              <w:jc w:val="center"/>
              <w:rPr>
                <w:rFonts w:eastAsia="Times New Roman" w:cs="Times New Roman"/>
                <w:szCs w:val="22"/>
              </w:rPr>
            </w:pPr>
            <w:r w:rsidRPr="000741BD">
              <w:rPr>
                <w:rFonts w:eastAsia="Times New Roman" w:cs="Times New Roman"/>
                <w:szCs w:val="22"/>
              </w:rPr>
              <w:t>7201</w:t>
            </w:r>
          </w:p>
        </w:tc>
        <w:tc>
          <w:tcPr>
            <w:tcW w:w="3400" w:type="dxa"/>
            <w:tcBorders>
              <w:top w:val="nil"/>
              <w:left w:val="nil"/>
              <w:bottom w:val="nil"/>
              <w:right w:val="nil"/>
            </w:tcBorders>
            <w:shd w:val="clear" w:color="auto" w:fill="auto"/>
            <w:noWrap/>
            <w:vAlign w:val="bottom"/>
            <w:hideMark/>
          </w:tcPr>
          <w:p w14:paraId="475E588C" w14:textId="77777777" w:rsidR="000741BD" w:rsidRPr="000741BD" w:rsidRDefault="000741BD" w:rsidP="00914E93">
            <w:pPr>
              <w:spacing w:after="0" w:line="240" w:lineRule="auto"/>
              <w:contextualSpacing/>
              <w:rPr>
                <w:rFonts w:eastAsia="Times New Roman" w:cs="Times New Roman"/>
                <w:szCs w:val="22"/>
              </w:rPr>
            </w:pPr>
            <w:r w:rsidRPr="000741BD">
              <w:rPr>
                <w:rFonts w:eastAsia="Times New Roman" w:cs="Times New Roman"/>
                <w:szCs w:val="22"/>
              </w:rPr>
              <w:t>CAP Building</w:t>
            </w:r>
          </w:p>
        </w:tc>
      </w:tr>
      <w:tr w:rsidR="000741BD" w:rsidRPr="000741BD" w14:paraId="28F57BB2" w14:textId="77777777" w:rsidTr="000741BD">
        <w:trPr>
          <w:trHeight w:val="300"/>
          <w:jc w:val="center"/>
        </w:trPr>
        <w:tc>
          <w:tcPr>
            <w:tcW w:w="960" w:type="dxa"/>
            <w:tcBorders>
              <w:top w:val="nil"/>
              <w:left w:val="nil"/>
              <w:bottom w:val="nil"/>
              <w:right w:val="nil"/>
            </w:tcBorders>
            <w:shd w:val="clear" w:color="auto" w:fill="auto"/>
            <w:noWrap/>
            <w:vAlign w:val="bottom"/>
            <w:hideMark/>
          </w:tcPr>
          <w:p w14:paraId="55FFE929" w14:textId="77777777" w:rsidR="000741BD" w:rsidRPr="000741BD" w:rsidRDefault="000741BD" w:rsidP="00914E93">
            <w:pPr>
              <w:spacing w:after="0" w:line="240" w:lineRule="auto"/>
              <w:contextualSpacing/>
              <w:jc w:val="center"/>
              <w:rPr>
                <w:rFonts w:eastAsia="Times New Roman" w:cs="Times New Roman"/>
                <w:szCs w:val="22"/>
              </w:rPr>
            </w:pPr>
            <w:r w:rsidRPr="000741BD">
              <w:rPr>
                <w:rFonts w:eastAsia="Times New Roman" w:cs="Times New Roman"/>
                <w:szCs w:val="22"/>
              </w:rPr>
              <w:t>7004</w:t>
            </w:r>
          </w:p>
        </w:tc>
        <w:tc>
          <w:tcPr>
            <w:tcW w:w="3400" w:type="dxa"/>
            <w:tcBorders>
              <w:top w:val="nil"/>
              <w:left w:val="nil"/>
              <w:bottom w:val="nil"/>
              <w:right w:val="nil"/>
            </w:tcBorders>
            <w:shd w:val="clear" w:color="auto" w:fill="auto"/>
            <w:noWrap/>
            <w:vAlign w:val="bottom"/>
            <w:hideMark/>
          </w:tcPr>
          <w:p w14:paraId="55A0B484" w14:textId="77777777" w:rsidR="000741BD" w:rsidRPr="000741BD" w:rsidRDefault="000741BD" w:rsidP="00914E93">
            <w:pPr>
              <w:spacing w:after="0" w:line="240" w:lineRule="auto"/>
              <w:contextualSpacing/>
              <w:rPr>
                <w:rFonts w:eastAsia="Times New Roman" w:cs="Times New Roman"/>
                <w:szCs w:val="22"/>
              </w:rPr>
            </w:pPr>
            <w:r w:rsidRPr="000741BD">
              <w:rPr>
                <w:rFonts w:eastAsia="Times New Roman" w:cs="Times New Roman"/>
                <w:szCs w:val="22"/>
              </w:rPr>
              <w:t>CAP AV Equipment</w:t>
            </w:r>
          </w:p>
        </w:tc>
        <w:tc>
          <w:tcPr>
            <w:tcW w:w="960" w:type="dxa"/>
            <w:tcBorders>
              <w:top w:val="nil"/>
              <w:left w:val="nil"/>
              <w:bottom w:val="nil"/>
              <w:right w:val="nil"/>
            </w:tcBorders>
            <w:shd w:val="clear" w:color="auto" w:fill="auto"/>
            <w:noWrap/>
            <w:vAlign w:val="bottom"/>
            <w:hideMark/>
          </w:tcPr>
          <w:p w14:paraId="113A1801" w14:textId="77777777" w:rsidR="000741BD" w:rsidRPr="000741BD" w:rsidRDefault="000741BD" w:rsidP="00914E93">
            <w:pPr>
              <w:spacing w:after="0" w:line="240" w:lineRule="auto"/>
              <w:contextualSpacing/>
              <w:jc w:val="center"/>
              <w:rPr>
                <w:rFonts w:eastAsia="Times New Roman" w:cs="Times New Roman"/>
                <w:szCs w:val="22"/>
              </w:rPr>
            </w:pPr>
            <w:r w:rsidRPr="000741BD">
              <w:rPr>
                <w:rFonts w:eastAsia="Times New Roman" w:cs="Times New Roman"/>
                <w:szCs w:val="22"/>
              </w:rPr>
              <w:t>7202</w:t>
            </w:r>
          </w:p>
        </w:tc>
        <w:tc>
          <w:tcPr>
            <w:tcW w:w="3400" w:type="dxa"/>
            <w:tcBorders>
              <w:top w:val="nil"/>
              <w:left w:val="nil"/>
              <w:bottom w:val="nil"/>
              <w:right w:val="nil"/>
            </w:tcBorders>
            <w:shd w:val="clear" w:color="auto" w:fill="auto"/>
            <w:noWrap/>
            <w:vAlign w:val="bottom"/>
            <w:hideMark/>
          </w:tcPr>
          <w:p w14:paraId="7CB78EFD" w14:textId="77777777" w:rsidR="000741BD" w:rsidRPr="000741BD" w:rsidRDefault="000741BD" w:rsidP="00914E93">
            <w:pPr>
              <w:spacing w:after="0" w:line="240" w:lineRule="auto"/>
              <w:contextualSpacing/>
              <w:rPr>
                <w:rFonts w:eastAsia="Times New Roman" w:cs="Times New Roman"/>
                <w:szCs w:val="22"/>
              </w:rPr>
            </w:pPr>
            <w:r w:rsidRPr="000741BD">
              <w:rPr>
                <w:rFonts w:eastAsia="Times New Roman" w:cs="Times New Roman"/>
                <w:szCs w:val="22"/>
              </w:rPr>
              <w:t>CAP Infrastructure</w:t>
            </w:r>
          </w:p>
        </w:tc>
      </w:tr>
      <w:tr w:rsidR="000741BD" w:rsidRPr="000741BD" w14:paraId="306D2407" w14:textId="77777777" w:rsidTr="000741BD">
        <w:trPr>
          <w:trHeight w:val="300"/>
          <w:jc w:val="center"/>
        </w:trPr>
        <w:tc>
          <w:tcPr>
            <w:tcW w:w="960" w:type="dxa"/>
            <w:tcBorders>
              <w:top w:val="nil"/>
              <w:left w:val="nil"/>
              <w:bottom w:val="nil"/>
              <w:right w:val="nil"/>
            </w:tcBorders>
            <w:shd w:val="clear" w:color="auto" w:fill="auto"/>
            <w:noWrap/>
            <w:vAlign w:val="bottom"/>
            <w:hideMark/>
          </w:tcPr>
          <w:p w14:paraId="6C9711D6" w14:textId="77777777" w:rsidR="000741BD" w:rsidRPr="000741BD" w:rsidRDefault="000741BD" w:rsidP="00914E93">
            <w:pPr>
              <w:spacing w:after="0" w:line="240" w:lineRule="auto"/>
              <w:contextualSpacing/>
              <w:jc w:val="center"/>
              <w:rPr>
                <w:rFonts w:eastAsia="Times New Roman" w:cs="Times New Roman"/>
                <w:szCs w:val="22"/>
              </w:rPr>
            </w:pPr>
            <w:r w:rsidRPr="000741BD">
              <w:rPr>
                <w:rFonts w:eastAsia="Times New Roman" w:cs="Times New Roman"/>
                <w:szCs w:val="22"/>
              </w:rPr>
              <w:t>7005</w:t>
            </w:r>
          </w:p>
        </w:tc>
        <w:tc>
          <w:tcPr>
            <w:tcW w:w="3400" w:type="dxa"/>
            <w:tcBorders>
              <w:top w:val="nil"/>
              <w:left w:val="nil"/>
              <w:bottom w:val="nil"/>
              <w:right w:val="nil"/>
            </w:tcBorders>
            <w:shd w:val="clear" w:color="auto" w:fill="auto"/>
            <w:noWrap/>
            <w:vAlign w:val="bottom"/>
            <w:hideMark/>
          </w:tcPr>
          <w:p w14:paraId="7A942517" w14:textId="77777777" w:rsidR="000741BD" w:rsidRPr="000741BD" w:rsidRDefault="000741BD" w:rsidP="00914E93">
            <w:pPr>
              <w:spacing w:after="0" w:line="240" w:lineRule="auto"/>
              <w:contextualSpacing/>
              <w:rPr>
                <w:rFonts w:eastAsia="Times New Roman" w:cs="Times New Roman"/>
                <w:szCs w:val="22"/>
              </w:rPr>
            </w:pPr>
            <w:r w:rsidRPr="000741BD">
              <w:rPr>
                <w:rFonts w:eastAsia="Times New Roman" w:cs="Times New Roman"/>
                <w:szCs w:val="22"/>
              </w:rPr>
              <w:t>CAP Library Resources</w:t>
            </w:r>
          </w:p>
        </w:tc>
        <w:tc>
          <w:tcPr>
            <w:tcW w:w="960" w:type="dxa"/>
            <w:tcBorders>
              <w:top w:val="nil"/>
              <w:left w:val="nil"/>
              <w:bottom w:val="nil"/>
              <w:right w:val="nil"/>
            </w:tcBorders>
            <w:shd w:val="clear" w:color="auto" w:fill="auto"/>
            <w:noWrap/>
            <w:vAlign w:val="bottom"/>
            <w:hideMark/>
          </w:tcPr>
          <w:p w14:paraId="205FE85B" w14:textId="77777777" w:rsidR="000741BD" w:rsidRPr="000741BD" w:rsidRDefault="000741BD" w:rsidP="00914E93">
            <w:pPr>
              <w:spacing w:after="0" w:line="240" w:lineRule="auto"/>
              <w:contextualSpacing/>
              <w:jc w:val="center"/>
              <w:rPr>
                <w:rFonts w:eastAsia="Times New Roman" w:cs="Times New Roman"/>
                <w:szCs w:val="22"/>
              </w:rPr>
            </w:pPr>
            <w:r w:rsidRPr="000741BD">
              <w:rPr>
                <w:rFonts w:eastAsia="Times New Roman" w:cs="Times New Roman"/>
                <w:szCs w:val="22"/>
              </w:rPr>
              <w:t>7301</w:t>
            </w:r>
          </w:p>
        </w:tc>
        <w:tc>
          <w:tcPr>
            <w:tcW w:w="3400" w:type="dxa"/>
            <w:tcBorders>
              <w:top w:val="nil"/>
              <w:left w:val="nil"/>
              <w:bottom w:val="nil"/>
              <w:right w:val="nil"/>
            </w:tcBorders>
            <w:shd w:val="clear" w:color="auto" w:fill="auto"/>
            <w:noWrap/>
            <w:vAlign w:val="bottom"/>
            <w:hideMark/>
          </w:tcPr>
          <w:p w14:paraId="1A61AE6C" w14:textId="77777777" w:rsidR="000741BD" w:rsidRPr="000741BD" w:rsidRDefault="000741BD" w:rsidP="00914E93">
            <w:pPr>
              <w:spacing w:after="0" w:line="240" w:lineRule="auto"/>
              <w:contextualSpacing/>
              <w:rPr>
                <w:rFonts w:eastAsia="Times New Roman" w:cs="Times New Roman"/>
                <w:szCs w:val="22"/>
              </w:rPr>
            </w:pPr>
            <w:r w:rsidRPr="000741BD">
              <w:rPr>
                <w:rFonts w:eastAsia="Times New Roman" w:cs="Times New Roman"/>
                <w:szCs w:val="22"/>
              </w:rPr>
              <w:t>CAP Build Improv</w:t>
            </w:r>
          </w:p>
        </w:tc>
      </w:tr>
      <w:tr w:rsidR="000741BD" w:rsidRPr="000741BD" w14:paraId="0689D43E" w14:textId="77777777" w:rsidTr="000741BD">
        <w:trPr>
          <w:trHeight w:val="300"/>
          <w:jc w:val="center"/>
        </w:trPr>
        <w:tc>
          <w:tcPr>
            <w:tcW w:w="960" w:type="dxa"/>
            <w:tcBorders>
              <w:top w:val="nil"/>
              <w:left w:val="nil"/>
              <w:bottom w:val="nil"/>
              <w:right w:val="nil"/>
            </w:tcBorders>
            <w:shd w:val="clear" w:color="auto" w:fill="auto"/>
            <w:noWrap/>
            <w:vAlign w:val="bottom"/>
            <w:hideMark/>
          </w:tcPr>
          <w:p w14:paraId="660BDC42" w14:textId="77777777" w:rsidR="000741BD" w:rsidRPr="000741BD" w:rsidRDefault="000741BD" w:rsidP="00914E93">
            <w:pPr>
              <w:spacing w:after="0" w:line="240" w:lineRule="auto"/>
              <w:contextualSpacing/>
              <w:jc w:val="center"/>
              <w:rPr>
                <w:rFonts w:eastAsia="Times New Roman" w:cs="Times New Roman"/>
                <w:szCs w:val="22"/>
              </w:rPr>
            </w:pPr>
            <w:r w:rsidRPr="000741BD">
              <w:rPr>
                <w:rFonts w:eastAsia="Times New Roman" w:cs="Times New Roman"/>
                <w:szCs w:val="22"/>
              </w:rPr>
              <w:t>7006</w:t>
            </w:r>
          </w:p>
        </w:tc>
        <w:tc>
          <w:tcPr>
            <w:tcW w:w="3400" w:type="dxa"/>
            <w:tcBorders>
              <w:top w:val="nil"/>
              <w:left w:val="nil"/>
              <w:bottom w:val="nil"/>
              <w:right w:val="nil"/>
            </w:tcBorders>
            <w:shd w:val="clear" w:color="auto" w:fill="auto"/>
            <w:noWrap/>
            <w:vAlign w:val="bottom"/>
            <w:hideMark/>
          </w:tcPr>
          <w:p w14:paraId="700DC743" w14:textId="77777777" w:rsidR="000741BD" w:rsidRPr="000741BD" w:rsidRDefault="000741BD" w:rsidP="00914E93">
            <w:pPr>
              <w:spacing w:after="0" w:line="240" w:lineRule="auto"/>
              <w:contextualSpacing/>
              <w:rPr>
                <w:rFonts w:eastAsia="Times New Roman" w:cs="Times New Roman"/>
                <w:szCs w:val="22"/>
              </w:rPr>
            </w:pPr>
            <w:r w:rsidRPr="000741BD">
              <w:rPr>
                <w:rFonts w:eastAsia="Times New Roman" w:cs="Times New Roman"/>
                <w:szCs w:val="22"/>
              </w:rPr>
              <w:t>CAP Digital Library Resources</w:t>
            </w:r>
          </w:p>
        </w:tc>
        <w:tc>
          <w:tcPr>
            <w:tcW w:w="960" w:type="dxa"/>
            <w:tcBorders>
              <w:top w:val="nil"/>
              <w:left w:val="nil"/>
              <w:bottom w:val="nil"/>
              <w:right w:val="nil"/>
            </w:tcBorders>
            <w:shd w:val="clear" w:color="auto" w:fill="auto"/>
            <w:noWrap/>
            <w:vAlign w:val="bottom"/>
            <w:hideMark/>
          </w:tcPr>
          <w:p w14:paraId="5BA235C5" w14:textId="77777777" w:rsidR="000741BD" w:rsidRPr="000741BD" w:rsidRDefault="000741BD" w:rsidP="00914E93">
            <w:pPr>
              <w:spacing w:after="0" w:line="240" w:lineRule="auto"/>
              <w:contextualSpacing/>
              <w:jc w:val="center"/>
              <w:rPr>
                <w:rFonts w:eastAsia="Times New Roman" w:cs="Times New Roman"/>
                <w:szCs w:val="22"/>
              </w:rPr>
            </w:pPr>
            <w:r w:rsidRPr="000741BD">
              <w:rPr>
                <w:rFonts w:eastAsia="Times New Roman" w:cs="Times New Roman"/>
                <w:szCs w:val="22"/>
              </w:rPr>
              <w:t>7302</w:t>
            </w:r>
          </w:p>
        </w:tc>
        <w:tc>
          <w:tcPr>
            <w:tcW w:w="3400" w:type="dxa"/>
            <w:tcBorders>
              <w:top w:val="nil"/>
              <w:left w:val="nil"/>
              <w:bottom w:val="nil"/>
              <w:right w:val="nil"/>
            </w:tcBorders>
            <w:shd w:val="clear" w:color="auto" w:fill="auto"/>
            <w:noWrap/>
            <w:vAlign w:val="bottom"/>
            <w:hideMark/>
          </w:tcPr>
          <w:p w14:paraId="78F5BE13" w14:textId="77777777" w:rsidR="000741BD" w:rsidRPr="000741BD" w:rsidRDefault="000741BD" w:rsidP="00914E93">
            <w:pPr>
              <w:spacing w:after="0" w:line="240" w:lineRule="auto"/>
              <w:contextualSpacing/>
              <w:rPr>
                <w:rFonts w:eastAsia="Times New Roman" w:cs="Times New Roman"/>
                <w:szCs w:val="22"/>
              </w:rPr>
            </w:pPr>
            <w:r w:rsidRPr="000741BD">
              <w:rPr>
                <w:rFonts w:eastAsia="Times New Roman" w:cs="Times New Roman"/>
                <w:szCs w:val="22"/>
              </w:rPr>
              <w:t>CAP Infrastructure Improvements</w:t>
            </w:r>
          </w:p>
        </w:tc>
      </w:tr>
      <w:tr w:rsidR="000741BD" w:rsidRPr="000741BD" w14:paraId="1213F217" w14:textId="77777777" w:rsidTr="000741BD">
        <w:trPr>
          <w:trHeight w:val="300"/>
          <w:jc w:val="center"/>
        </w:trPr>
        <w:tc>
          <w:tcPr>
            <w:tcW w:w="960" w:type="dxa"/>
            <w:tcBorders>
              <w:top w:val="nil"/>
              <w:left w:val="nil"/>
              <w:bottom w:val="nil"/>
              <w:right w:val="nil"/>
            </w:tcBorders>
            <w:shd w:val="clear" w:color="auto" w:fill="auto"/>
            <w:noWrap/>
            <w:vAlign w:val="bottom"/>
            <w:hideMark/>
          </w:tcPr>
          <w:p w14:paraId="70A01361" w14:textId="77777777" w:rsidR="000741BD" w:rsidRPr="000741BD" w:rsidRDefault="000741BD" w:rsidP="00914E93">
            <w:pPr>
              <w:spacing w:after="0" w:line="240" w:lineRule="auto"/>
              <w:contextualSpacing/>
              <w:jc w:val="center"/>
              <w:rPr>
                <w:rFonts w:eastAsia="Times New Roman" w:cs="Times New Roman"/>
                <w:szCs w:val="22"/>
              </w:rPr>
            </w:pPr>
            <w:r w:rsidRPr="000741BD">
              <w:rPr>
                <w:rFonts w:eastAsia="Times New Roman" w:cs="Times New Roman"/>
                <w:szCs w:val="22"/>
              </w:rPr>
              <w:t>7007</w:t>
            </w:r>
          </w:p>
        </w:tc>
        <w:tc>
          <w:tcPr>
            <w:tcW w:w="3400" w:type="dxa"/>
            <w:tcBorders>
              <w:top w:val="nil"/>
              <w:left w:val="nil"/>
              <w:bottom w:val="nil"/>
              <w:right w:val="nil"/>
            </w:tcBorders>
            <w:shd w:val="clear" w:color="auto" w:fill="auto"/>
            <w:noWrap/>
            <w:vAlign w:val="bottom"/>
            <w:hideMark/>
          </w:tcPr>
          <w:p w14:paraId="48146DAB" w14:textId="77777777" w:rsidR="000741BD" w:rsidRPr="000741BD" w:rsidRDefault="000741BD" w:rsidP="00914E93">
            <w:pPr>
              <w:spacing w:after="0" w:line="240" w:lineRule="auto"/>
              <w:contextualSpacing/>
              <w:rPr>
                <w:rFonts w:eastAsia="Times New Roman" w:cs="Times New Roman"/>
                <w:szCs w:val="22"/>
              </w:rPr>
            </w:pPr>
            <w:r w:rsidRPr="000741BD">
              <w:rPr>
                <w:rFonts w:eastAsia="Times New Roman" w:cs="Times New Roman"/>
                <w:szCs w:val="22"/>
              </w:rPr>
              <w:t>CAP Telecom Equipment</w:t>
            </w:r>
          </w:p>
        </w:tc>
        <w:tc>
          <w:tcPr>
            <w:tcW w:w="960" w:type="dxa"/>
            <w:tcBorders>
              <w:top w:val="nil"/>
              <w:left w:val="nil"/>
              <w:bottom w:val="nil"/>
              <w:right w:val="nil"/>
            </w:tcBorders>
            <w:shd w:val="clear" w:color="auto" w:fill="auto"/>
            <w:noWrap/>
            <w:vAlign w:val="bottom"/>
            <w:hideMark/>
          </w:tcPr>
          <w:p w14:paraId="52C015A8" w14:textId="77777777" w:rsidR="000741BD" w:rsidRPr="000741BD" w:rsidRDefault="000741BD" w:rsidP="00914E93">
            <w:pPr>
              <w:spacing w:after="0" w:line="240" w:lineRule="auto"/>
              <w:contextualSpacing/>
              <w:jc w:val="center"/>
              <w:rPr>
                <w:rFonts w:eastAsia="Times New Roman" w:cs="Times New Roman"/>
                <w:szCs w:val="22"/>
              </w:rPr>
            </w:pPr>
            <w:r w:rsidRPr="000741BD">
              <w:rPr>
                <w:rFonts w:eastAsia="Times New Roman" w:cs="Times New Roman"/>
                <w:szCs w:val="22"/>
              </w:rPr>
              <w:t>7303</w:t>
            </w:r>
          </w:p>
        </w:tc>
        <w:tc>
          <w:tcPr>
            <w:tcW w:w="3400" w:type="dxa"/>
            <w:tcBorders>
              <w:top w:val="nil"/>
              <w:left w:val="nil"/>
              <w:bottom w:val="nil"/>
              <w:right w:val="nil"/>
            </w:tcBorders>
            <w:shd w:val="clear" w:color="auto" w:fill="auto"/>
            <w:noWrap/>
            <w:vAlign w:val="bottom"/>
            <w:hideMark/>
          </w:tcPr>
          <w:p w14:paraId="2E0BB462" w14:textId="77777777" w:rsidR="000741BD" w:rsidRPr="000741BD" w:rsidRDefault="000741BD" w:rsidP="00914E93">
            <w:pPr>
              <w:spacing w:after="0" w:line="240" w:lineRule="auto"/>
              <w:contextualSpacing/>
              <w:rPr>
                <w:rFonts w:eastAsia="Times New Roman" w:cs="Times New Roman"/>
                <w:szCs w:val="22"/>
              </w:rPr>
            </w:pPr>
            <w:r w:rsidRPr="000741BD">
              <w:rPr>
                <w:rFonts w:eastAsia="Times New Roman" w:cs="Times New Roman"/>
                <w:szCs w:val="22"/>
              </w:rPr>
              <w:t>CAP Land Improv</w:t>
            </w:r>
          </w:p>
        </w:tc>
      </w:tr>
      <w:tr w:rsidR="000741BD" w:rsidRPr="000741BD" w14:paraId="58BFF6D1" w14:textId="77777777" w:rsidTr="000741BD">
        <w:trPr>
          <w:trHeight w:val="300"/>
          <w:jc w:val="center"/>
        </w:trPr>
        <w:tc>
          <w:tcPr>
            <w:tcW w:w="960" w:type="dxa"/>
            <w:tcBorders>
              <w:top w:val="nil"/>
              <w:left w:val="nil"/>
              <w:bottom w:val="nil"/>
              <w:right w:val="nil"/>
            </w:tcBorders>
            <w:shd w:val="clear" w:color="auto" w:fill="auto"/>
            <w:noWrap/>
            <w:vAlign w:val="bottom"/>
            <w:hideMark/>
          </w:tcPr>
          <w:p w14:paraId="223B11B5" w14:textId="77777777" w:rsidR="000741BD" w:rsidRPr="000741BD" w:rsidRDefault="000741BD" w:rsidP="00914E93">
            <w:pPr>
              <w:spacing w:after="0" w:line="240" w:lineRule="auto"/>
              <w:contextualSpacing/>
              <w:jc w:val="center"/>
              <w:rPr>
                <w:rFonts w:eastAsia="Times New Roman" w:cs="Times New Roman"/>
                <w:szCs w:val="22"/>
              </w:rPr>
            </w:pPr>
            <w:r w:rsidRPr="000741BD">
              <w:rPr>
                <w:rFonts w:eastAsia="Times New Roman" w:cs="Times New Roman"/>
                <w:szCs w:val="22"/>
              </w:rPr>
              <w:t>7008</w:t>
            </w:r>
          </w:p>
        </w:tc>
        <w:tc>
          <w:tcPr>
            <w:tcW w:w="3400" w:type="dxa"/>
            <w:tcBorders>
              <w:top w:val="nil"/>
              <w:left w:val="nil"/>
              <w:bottom w:val="nil"/>
              <w:right w:val="nil"/>
            </w:tcBorders>
            <w:shd w:val="clear" w:color="auto" w:fill="auto"/>
            <w:noWrap/>
            <w:vAlign w:val="bottom"/>
            <w:hideMark/>
          </w:tcPr>
          <w:p w14:paraId="4F230CD1" w14:textId="77777777" w:rsidR="000741BD" w:rsidRPr="000741BD" w:rsidRDefault="000741BD" w:rsidP="00914E93">
            <w:pPr>
              <w:spacing w:after="0" w:line="240" w:lineRule="auto"/>
              <w:contextualSpacing/>
              <w:rPr>
                <w:rFonts w:eastAsia="Times New Roman" w:cs="Times New Roman"/>
                <w:szCs w:val="22"/>
              </w:rPr>
            </w:pPr>
            <w:r w:rsidRPr="000741BD">
              <w:rPr>
                <w:rFonts w:eastAsia="Times New Roman" w:cs="Times New Roman"/>
                <w:szCs w:val="22"/>
              </w:rPr>
              <w:t>CAP Computer Equipment</w:t>
            </w:r>
          </w:p>
        </w:tc>
        <w:tc>
          <w:tcPr>
            <w:tcW w:w="960" w:type="dxa"/>
            <w:tcBorders>
              <w:top w:val="nil"/>
              <w:left w:val="nil"/>
              <w:bottom w:val="nil"/>
              <w:right w:val="nil"/>
            </w:tcBorders>
            <w:shd w:val="clear" w:color="auto" w:fill="auto"/>
            <w:noWrap/>
            <w:vAlign w:val="bottom"/>
            <w:hideMark/>
          </w:tcPr>
          <w:p w14:paraId="0EAF9362" w14:textId="77777777" w:rsidR="000741BD" w:rsidRPr="000741BD" w:rsidRDefault="000741BD" w:rsidP="00914E93">
            <w:pPr>
              <w:spacing w:after="0" w:line="240" w:lineRule="auto"/>
              <w:contextualSpacing/>
              <w:jc w:val="center"/>
              <w:rPr>
                <w:rFonts w:eastAsia="Times New Roman" w:cs="Times New Roman"/>
                <w:szCs w:val="22"/>
              </w:rPr>
            </w:pPr>
            <w:r w:rsidRPr="000741BD">
              <w:rPr>
                <w:rFonts w:eastAsia="Times New Roman" w:cs="Times New Roman"/>
                <w:szCs w:val="22"/>
              </w:rPr>
              <w:t>7304</w:t>
            </w:r>
          </w:p>
        </w:tc>
        <w:tc>
          <w:tcPr>
            <w:tcW w:w="3400" w:type="dxa"/>
            <w:tcBorders>
              <w:top w:val="nil"/>
              <w:left w:val="nil"/>
              <w:bottom w:val="nil"/>
              <w:right w:val="nil"/>
            </w:tcBorders>
            <w:shd w:val="clear" w:color="auto" w:fill="auto"/>
            <w:noWrap/>
            <w:vAlign w:val="bottom"/>
            <w:hideMark/>
          </w:tcPr>
          <w:p w14:paraId="00B5C7D5" w14:textId="77777777" w:rsidR="000741BD" w:rsidRPr="000741BD" w:rsidRDefault="000741BD" w:rsidP="00914E93">
            <w:pPr>
              <w:spacing w:after="0" w:line="240" w:lineRule="auto"/>
              <w:contextualSpacing/>
              <w:rPr>
                <w:rFonts w:eastAsia="Times New Roman" w:cs="Times New Roman"/>
                <w:szCs w:val="22"/>
              </w:rPr>
            </w:pPr>
            <w:r w:rsidRPr="000741BD">
              <w:rPr>
                <w:rFonts w:eastAsia="Times New Roman" w:cs="Times New Roman"/>
                <w:szCs w:val="22"/>
              </w:rPr>
              <w:t>CAP Leasehold Improv</w:t>
            </w:r>
          </w:p>
        </w:tc>
      </w:tr>
      <w:tr w:rsidR="000741BD" w:rsidRPr="000741BD" w14:paraId="6A5B2E54" w14:textId="77777777" w:rsidTr="000741BD">
        <w:trPr>
          <w:trHeight w:val="300"/>
          <w:jc w:val="center"/>
        </w:trPr>
        <w:tc>
          <w:tcPr>
            <w:tcW w:w="960" w:type="dxa"/>
            <w:tcBorders>
              <w:top w:val="nil"/>
              <w:left w:val="nil"/>
              <w:bottom w:val="nil"/>
              <w:right w:val="nil"/>
            </w:tcBorders>
            <w:shd w:val="clear" w:color="auto" w:fill="auto"/>
            <w:noWrap/>
            <w:vAlign w:val="bottom"/>
            <w:hideMark/>
          </w:tcPr>
          <w:p w14:paraId="576C91DB" w14:textId="77777777" w:rsidR="000741BD" w:rsidRPr="000741BD" w:rsidRDefault="000741BD" w:rsidP="00914E93">
            <w:pPr>
              <w:spacing w:after="0" w:line="240" w:lineRule="auto"/>
              <w:contextualSpacing/>
              <w:jc w:val="center"/>
              <w:rPr>
                <w:rFonts w:eastAsia="Times New Roman" w:cs="Times New Roman"/>
                <w:szCs w:val="22"/>
              </w:rPr>
            </w:pPr>
            <w:r w:rsidRPr="000741BD">
              <w:rPr>
                <w:rFonts w:eastAsia="Times New Roman" w:cs="Times New Roman"/>
                <w:szCs w:val="22"/>
              </w:rPr>
              <w:t>7009</w:t>
            </w:r>
          </w:p>
        </w:tc>
        <w:tc>
          <w:tcPr>
            <w:tcW w:w="3400" w:type="dxa"/>
            <w:tcBorders>
              <w:top w:val="nil"/>
              <w:left w:val="nil"/>
              <w:bottom w:val="nil"/>
              <w:right w:val="nil"/>
            </w:tcBorders>
            <w:shd w:val="clear" w:color="auto" w:fill="auto"/>
            <w:noWrap/>
            <w:vAlign w:val="bottom"/>
            <w:hideMark/>
          </w:tcPr>
          <w:p w14:paraId="7B24735E" w14:textId="77777777" w:rsidR="000741BD" w:rsidRPr="000741BD" w:rsidRDefault="000741BD" w:rsidP="00914E93">
            <w:pPr>
              <w:spacing w:after="0" w:line="240" w:lineRule="auto"/>
              <w:contextualSpacing/>
              <w:rPr>
                <w:rFonts w:eastAsia="Times New Roman" w:cs="Times New Roman"/>
                <w:szCs w:val="22"/>
              </w:rPr>
            </w:pPr>
            <w:r w:rsidRPr="000741BD">
              <w:rPr>
                <w:rFonts w:eastAsia="Times New Roman" w:cs="Times New Roman"/>
                <w:szCs w:val="22"/>
              </w:rPr>
              <w:t>CAP Software</w:t>
            </w:r>
          </w:p>
        </w:tc>
        <w:tc>
          <w:tcPr>
            <w:tcW w:w="960" w:type="dxa"/>
            <w:tcBorders>
              <w:top w:val="nil"/>
              <w:left w:val="nil"/>
              <w:bottom w:val="nil"/>
              <w:right w:val="nil"/>
            </w:tcBorders>
            <w:shd w:val="clear" w:color="auto" w:fill="auto"/>
            <w:noWrap/>
            <w:vAlign w:val="bottom"/>
            <w:hideMark/>
          </w:tcPr>
          <w:p w14:paraId="406AE42B" w14:textId="77777777" w:rsidR="000741BD" w:rsidRPr="000741BD" w:rsidRDefault="000741BD" w:rsidP="00914E93">
            <w:pPr>
              <w:spacing w:after="0" w:line="240" w:lineRule="auto"/>
              <w:contextualSpacing/>
              <w:rPr>
                <w:rFonts w:eastAsia="Times New Roman" w:cs="Times New Roman"/>
                <w:szCs w:val="22"/>
              </w:rPr>
            </w:pPr>
          </w:p>
        </w:tc>
        <w:tc>
          <w:tcPr>
            <w:tcW w:w="3400" w:type="dxa"/>
            <w:tcBorders>
              <w:top w:val="nil"/>
              <w:left w:val="nil"/>
              <w:bottom w:val="nil"/>
              <w:right w:val="nil"/>
            </w:tcBorders>
            <w:shd w:val="clear" w:color="auto" w:fill="auto"/>
            <w:noWrap/>
            <w:vAlign w:val="bottom"/>
            <w:hideMark/>
          </w:tcPr>
          <w:p w14:paraId="5FC02BBF" w14:textId="77777777" w:rsidR="000741BD" w:rsidRPr="000741BD" w:rsidRDefault="000741BD" w:rsidP="00914E93">
            <w:pPr>
              <w:spacing w:after="0" w:line="240" w:lineRule="auto"/>
              <w:contextualSpacing/>
              <w:rPr>
                <w:rFonts w:eastAsia="Times New Roman" w:cs="Times New Roman"/>
                <w:sz w:val="20"/>
              </w:rPr>
            </w:pPr>
          </w:p>
        </w:tc>
      </w:tr>
    </w:tbl>
    <w:p w14:paraId="7FF12B64" w14:textId="77777777" w:rsidR="000741BD" w:rsidRDefault="000741BD" w:rsidP="00914E93">
      <w:pPr>
        <w:contextualSpacing/>
      </w:pPr>
    </w:p>
    <w:p w14:paraId="0EA53F88" w14:textId="797D1528" w:rsidR="000741BD" w:rsidRDefault="000741BD" w:rsidP="00914E93">
      <w:pPr>
        <w:contextualSpacing/>
      </w:pPr>
      <w:r>
        <w:t xml:space="preserve">Building and other land improvements may require capitalization. Any building or land improvement projects should be discussed with the </w:t>
      </w:r>
      <w:r w:rsidR="0098267B">
        <w:t>c</w:t>
      </w:r>
      <w:r>
        <w:t xml:space="preserve">ontroller and </w:t>
      </w:r>
      <w:r w:rsidR="00430BFE">
        <w:t xml:space="preserve">the </w:t>
      </w:r>
      <w:r>
        <w:t xml:space="preserve">VP/CFO </w:t>
      </w:r>
      <w:r w:rsidR="00E07254">
        <w:t>before</w:t>
      </w:r>
      <w:r>
        <w:t xml:space="preserve"> the start of the project.  </w:t>
      </w:r>
    </w:p>
    <w:p w14:paraId="4EA1AA99" w14:textId="77777777" w:rsidR="005E614C" w:rsidRDefault="005E614C" w:rsidP="00914E93">
      <w:pPr>
        <w:contextualSpacing/>
      </w:pPr>
    </w:p>
    <w:p w14:paraId="2BCCFA6D" w14:textId="565FF771" w:rsidR="000741BD" w:rsidRDefault="000741BD" w:rsidP="00914E93">
      <w:pPr>
        <w:contextualSpacing/>
      </w:pPr>
      <w:r>
        <w:t xml:space="preserve">Software purchased for long-term use, generally a period greater than a year, may require capitalization and require additional financial disclosures as Subscription-Based Information Technology Arrangements (SBITA) license agreements. Software </w:t>
      </w:r>
      <w:r w:rsidR="00925865">
        <w:t>with license access greater than</w:t>
      </w:r>
      <w:r w:rsidR="00E07254">
        <w:t xml:space="preserve"> </w:t>
      </w:r>
      <w:r w:rsidR="00D102E0">
        <w:t>one year</w:t>
      </w:r>
      <w:r w:rsidR="00925865">
        <w:t xml:space="preserve"> should be discussed with the </w:t>
      </w:r>
      <w:r w:rsidR="00E07254">
        <w:t>c</w:t>
      </w:r>
      <w:r w:rsidR="00925865">
        <w:t xml:space="preserve">ontroller and VP/CFO. </w:t>
      </w:r>
    </w:p>
    <w:p w14:paraId="494F44A8" w14:textId="77777777" w:rsidR="001979EF" w:rsidRDefault="001979EF" w:rsidP="00914E93">
      <w:pPr>
        <w:contextualSpacing/>
      </w:pPr>
    </w:p>
    <w:p w14:paraId="5C63ACCC" w14:textId="59DE8989" w:rsidR="00666CD8" w:rsidRDefault="00666CD8" w:rsidP="00914E93">
      <w:pPr>
        <w:contextualSpacing/>
      </w:pPr>
      <w:r>
        <w:t xml:space="preserve">See Capital Asset and Depreciation Procedure for more information. </w:t>
      </w:r>
    </w:p>
    <w:p w14:paraId="692DC27D" w14:textId="77777777" w:rsidR="00925865" w:rsidRDefault="00925865" w:rsidP="00914E93">
      <w:pPr>
        <w:pStyle w:val="Heading2"/>
        <w:contextualSpacing/>
      </w:pPr>
      <w:bookmarkStart w:id="9" w:name="_Toc201303650"/>
      <w:r>
        <w:t>Sale or Disposal of any Property</w:t>
      </w:r>
      <w:bookmarkEnd w:id="9"/>
    </w:p>
    <w:p w14:paraId="1B8B31F2" w14:textId="0FAEEAAD" w:rsidR="00925865" w:rsidRPr="00E4181A" w:rsidRDefault="00925865" w:rsidP="00914E93">
      <w:pPr>
        <w:contextualSpacing/>
        <w:jc w:val="both"/>
      </w:pPr>
      <w:r w:rsidRPr="00E4181A">
        <w:t xml:space="preserve">Authorization of the Board of Trustees will be required for the sale or disposal of any property if such property has a current estimated value of $1,000 or more. All property designated for disposal will be offered for public sale to the highest bidder either by an advertised solicitation for </w:t>
      </w:r>
      <w:r w:rsidR="00DD419C">
        <w:t xml:space="preserve">the </w:t>
      </w:r>
      <w:r w:rsidRPr="00E4181A">
        <w:t>sale of the specific item or by public auction.</w:t>
      </w:r>
    </w:p>
    <w:p w14:paraId="2E02D59F" w14:textId="77777777" w:rsidR="00925865" w:rsidRPr="00925865" w:rsidRDefault="00925865" w:rsidP="00914E93">
      <w:pPr>
        <w:pStyle w:val="Heading1"/>
        <w:contextualSpacing/>
      </w:pPr>
      <w:bookmarkStart w:id="10" w:name="_Toc201303651"/>
      <w:r w:rsidRPr="00925865">
        <w:t>Fiscal Year End</w:t>
      </w:r>
      <w:bookmarkEnd w:id="10"/>
      <w:r w:rsidRPr="00925865">
        <w:t xml:space="preserve"> </w:t>
      </w:r>
    </w:p>
    <w:p w14:paraId="3DCA0F33" w14:textId="4260B9B8" w:rsidR="00925865" w:rsidRPr="00925865" w:rsidRDefault="00925865" w:rsidP="00914E93">
      <w:pPr>
        <w:contextualSpacing/>
      </w:pPr>
      <w:r w:rsidRPr="00925865">
        <w:t xml:space="preserve">FVCC is required by the state to record all activity in accordance with generally accepted accounting principles (GAAP). </w:t>
      </w:r>
      <w:r w:rsidR="00795253" w:rsidRPr="00795253">
        <w:t>GAAP requires that expenditures be recognized in the accounting year in which they are incurred, which creates the necessity for recording expenditure accruals.</w:t>
      </w:r>
      <w:r w:rsidR="00795253">
        <w:t xml:space="preserve"> </w:t>
      </w:r>
      <w:r w:rsidRPr="00925865">
        <w:t>The Montana Operations Manual (MOM) defines an expenditure accrual as the recognition of expenditures for valid obligations incurred but unpaid as of the end of the fiscal year.</w:t>
      </w:r>
    </w:p>
    <w:p w14:paraId="765BE6F0" w14:textId="77777777" w:rsidR="00087311" w:rsidRDefault="00087311" w:rsidP="00914E93">
      <w:pPr>
        <w:contextualSpacing/>
      </w:pPr>
    </w:p>
    <w:p w14:paraId="7FBD4969" w14:textId="77777777" w:rsidR="008738DB" w:rsidRDefault="00925865" w:rsidP="008738DB">
      <w:pPr>
        <w:contextualSpacing/>
      </w:pPr>
      <w:r w:rsidRPr="00925865">
        <w:t>Deadlines (can change at the discretion of the Business Office)</w:t>
      </w:r>
      <w:r w:rsidR="009F76C8">
        <w:t>:</w:t>
      </w:r>
    </w:p>
    <w:p w14:paraId="2E4E6E42" w14:textId="77777777" w:rsidR="008738DB" w:rsidRDefault="00925865" w:rsidP="008738DB">
      <w:pPr>
        <w:pStyle w:val="ListParagraph"/>
        <w:numPr>
          <w:ilvl w:val="0"/>
          <w:numId w:val="29"/>
        </w:numPr>
      </w:pPr>
      <w:r w:rsidRPr="008738DB">
        <w:rPr>
          <w:b/>
          <w:bCs/>
        </w:rPr>
        <w:t xml:space="preserve">May 15 or </w:t>
      </w:r>
      <w:r w:rsidR="004E560F" w:rsidRPr="008738DB">
        <w:rPr>
          <w:b/>
          <w:bCs/>
        </w:rPr>
        <w:t xml:space="preserve">the </w:t>
      </w:r>
      <w:r w:rsidRPr="008738DB">
        <w:rPr>
          <w:b/>
          <w:bCs/>
        </w:rPr>
        <w:t>next business day</w:t>
      </w:r>
      <w:r w:rsidRPr="00925865">
        <w:t>: Last day for new purchase orders, purchasing card charges, orders placed using a vendor charge account (Lowe</w:t>
      </w:r>
      <w:r w:rsidR="000B398B">
        <w:t>’</w:t>
      </w:r>
      <w:r w:rsidRPr="00925865">
        <w:t xml:space="preserve">s, Home Depot, Ace, etc.) and </w:t>
      </w:r>
      <w:r w:rsidR="00E47D48" w:rsidRPr="00E47D48">
        <w:t>c</w:t>
      </w:r>
      <w:r w:rsidRPr="00E47D48">
        <w:t xml:space="preserve">entral </w:t>
      </w:r>
      <w:r w:rsidR="00E47D48" w:rsidRPr="00E47D48">
        <w:t>o</w:t>
      </w:r>
      <w:r w:rsidRPr="00E47D48">
        <w:t xml:space="preserve">ffice </w:t>
      </w:r>
      <w:r w:rsidR="00E47D48" w:rsidRPr="00E47D48">
        <w:t>s</w:t>
      </w:r>
      <w:r w:rsidRPr="00E47D48">
        <w:t>upply</w:t>
      </w:r>
      <w:r w:rsidRPr="00925865">
        <w:t xml:space="preserve"> orders.</w:t>
      </w:r>
    </w:p>
    <w:p w14:paraId="74DAC344" w14:textId="77777777" w:rsidR="008738DB" w:rsidRDefault="00925865" w:rsidP="008738DB">
      <w:pPr>
        <w:pStyle w:val="ListParagraph"/>
        <w:numPr>
          <w:ilvl w:val="0"/>
          <w:numId w:val="29"/>
        </w:numPr>
      </w:pPr>
      <w:r w:rsidRPr="008738DB">
        <w:rPr>
          <w:b/>
          <w:bCs/>
        </w:rPr>
        <w:t xml:space="preserve">June 15 or </w:t>
      </w:r>
      <w:r w:rsidR="00C07F32" w:rsidRPr="008738DB">
        <w:rPr>
          <w:b/>
          <w:bCs/>
        </w:rPr>
        <w:t xml:space="preserve">the </w:t>
      </w:r>
      <w:r w:rsidRPr="008738DB">
        <w:rPr>
          <w:b/>
          <w:bCs/>
        </w:rPr>
        <w:t>next business day</w:t>
      </w:r>
      <w:r w:rsidRPr="00925865">
        <w:t>: All purchase orders must be submitted with documentation to process payment in the current fiscal year.</w:t>
      </w:r>
    </w:p>
    <w:p w14:paraId="36C8056C" w14:textId="77777777" w:rsidR="008738DB" w:rsidRDefault="00925865" w:rsidP="008738DB">
      <w:pPr>
        <w:pStyle w:val="ListParagraph"/>
        <w:numPr>
          <w:ilvl w:val="0"/>
          <w:numId w:val="29"/>
        </w:numPr>
      </w:pPr>
      <w:r w:rsidRPr="008738DB">
        <w:rPr>
          <w:b/>
          <w:bCs/>
        </w:rPr>
        <w:t xml:space="preserve">June 15 or </w:t>
      </w:r>
      <w:r w:rsidR="00C07F32" w:rsidRPr="008738DB">
        <w:rPr>
          <w:b/>
          <w:bCs/>
        </w:rPr>
        <w:t xml:space="preserve">the </w:t>
      </w:r>
      <w:r w:rsidRPr="008738DB">
        <w:rPr>
          <w:b/>
          <w:bCs/>
        </w:rPr>
        <w:t>next business day</w:t>
      </w:r>
      <w:r w:rsidRPr="00925865">
        <w:t xml:space="preserve">: Last day for departmental charges at </w:t>
      </w:r>
      <w:r w:rsidRPr="00E47D48">
        <w:t>the FVCC Bookstore.</w:t>
      </w:r>
    </w:p>
    <w:p w14:paraId="678F158F" w14:textId="64880858" w:rsidR="000B398B" w:rsidRDefault="00925865" w:rsidP="008738DB">
      <w:pPr>
        <w:pStyle w:val="ListParagraph"/>
        <w:numPr>
          <w:ilvl w:val="0"/>
          <w:numId w:val="29"/>
        </w:numPr>
      </w:pPr>
      <w:r w:rsidRPr="008738DB">
        <w:rPr>
          <w:b/>
          <w:bCs/>
        </w:rPr>
        <w:t>June 18 or</w:t>
      </w:r>
      <w:r w:rsidR="00C07F32" w:rsidRPr="008738DB">
        <w:rPr>
          <w:b/>
          <w:bCs/>
        </w:rPr>
        <w:t xml:space="preserve"> the</w:t>
      </w:r>
      <w:r w:rsidRPr="008738DB">
        <w:rPr>
          <w:b/>
          <w:bCs/>
        </w:rPr>
        <w:t xml:space="preserve"> next business day</w:t>
      </w:r>
      <w:r w:rsidRPr="00925865">
        <w:t>: Bookstore physical inventory.</w:t>
      </w:r>
    </w:p>
    <w:p w14:paraId="51B509DC" w14:textId="77777777" w:rsidR="008738DB" w:rsidRPr="00925865" w:rsidRDefault="008738DB" w:rsidP="008738DB">
      <w:pPr>
        <w:pStyle w:val="ListParagraph"/>
      </w:pPr>
    </w:p>
    <w:p w14:paraId="07139686" w14:textId="5FF64D79" w:rsidR="00925865" w:rsidRPr="00925865" w:rsidRDefault="00925865" w:rsidP="008738DB">
      <w:pPr>
        <w:contextualSpacing/>
      </w:pPr>
      <w:r w:rsidRPr="00925865">
        <w:t>When current fiscal year charges must happen after May 15, it is cr</w:t>
      </w:r>
      <w:r w:rsidR="005E4B1C">
        <w:t>uci</w:t>
      </w:r>
      <w:r w:rsidRPr="00925865">
        <w:t>al to communicate with the Business Office to ensure the transaction is recorded in the proper fiscal year.</w:t>
      </w:r>
    </w:p>
    <w:p w14:paraId="69321360" w14:textId="4CF92FA2" w:rsidR="0034468D" w:rsidRDefault="002E0E65" w:rsidP="00914E93">
      <w:pPr>
        <w:pStyle w:val="Heading1"/>
        <w:contextualSpacing/>
      </w:pPr>
      <w:bookmarkStart w:id="11" w:name="_Toc201303652"/>
      <w:r>
        <w:t>Vendor Requirements</w:t>
      </w:r>
      <w:bookmarkEnd w:id="11"/>
    </w:p>
    <w:p w14:paraId="4E4C0924" w14:textId="36B05A5B" w:rsidR="00191BEB" w:rsidRDefault="00E64283" w:rsidP="00191BEB">
      <w:pPr>
        <w:pStyle w:val="Heading2"/>
        <w:contextualSpacing/>
      </w:pPr>
      <w:bookmarkStart w:id="12" w:name="_Toc201303653"/>
      <w:r>
        <w:t>New Vendor</w:t>
      </w:r>
      <w:bookmarkEnd w:id="12"/>
    </w:p>
    <w:p w14:paraId="7C1A007C" w14:textId="55403C4C" w:rsidR="00191BEB" w:rsidRDefault="00191BEB" w:rsidP="00914E93">
      <w:pPr>
        <w:contextualSpacing/>
      </w:pPr>
      <w:r w:rsidRPr="00191BEB">
        <w:t xml:space="preserve">If a business or individual is not already established as a vendor, the purchaser must obtain and submit specific forms from the vendor before making any purchase. The IRS requires the completion of a </w:t>
      </w:r>
      <w:hyperlink r:id="rId15" w:tgtFrame="_blank" w:history="1">
        <w:r w:rsidRPr="00191BEB">
          <w:rPr>
            <w:color w:val="4A6EE0"/>
            <w:u w:val="single"/>
          </w:rPr>
          <w:t>W-9</w:t>
        </w:r>
      </w:hyperlink>
      <w:r w:rsidRPr="00191BEB">
        <w:t xml:space="preserve">, and the </w:t>
      </w:r>
      <w:hyperlink r:id="rId16" w:tgtFrame="_blank" w:history="1">
        <w:r w:rsidRPr="00191BEB">
          <w:rPr>
            <w:color w:val="4A6EE0"/>
            <w:u w:val="single"/>
          </w:rPr>
          <w:t>State of Montana</w:t>
        </w:r>
      </w:hyperlink>
      <w:r w:rsidRPr="00191BEB">
        <w:t xml:space="preserve"> requires proof of workers' compensation </w:t>
      </w:r>
      <w:r w:rsidRPr="00191BEB">
        <w:lastRenderedPageBreak/>
        <w:t>insurance or certification of an exemption in some cases (casual employment is excluded). This documentation must be submitted appropriately before the purchase is made.</w:t>
      </w:r>
    </w:p>
    <w:p w14:paraId="422A0CE4" w14:textId="40920091" w:rsidR="00E64283" w:rsidRDefault="00E64283" w:rsidP="00914E93">
      <w:pPr>
        <w:pStyle w:val="Heading2"/>
        <w:contextualSpacing/>
      </w:pPr>
      <w:bookmarkStart w:id="13" w:name="_Toc201303654"/>
      <w:r>
        <w:t>Sole Source Vendor</w:t>
      </w:r>
      <w:bookmarkEnd w:id="13"/>
    </w:p>
    <w:p w14:paraId="130E575D" w14:textId="3618E0B8" w:rsidR="009E697E" w:rsidRPr="00CC280D" w:rsidRDefault="009E697E" w:rsidP="00914E93">
      <w:pPr>
        <w:widowControl w:val="0"/>
        <w:kinsoku w:val="0"/>
        <w:overflowPunct w:val="0"/>
        <w:autoSpaceDE w:val="0"/>
        <w:autoSpaceDN w:val="0"/>
        <w:adjustRightInd w:val="0"/>
        <w:spacing w:before="155" w:after="0" w:line="259" w:lineRule="auto"/>
        <w:ind w:right="155"/>
        <w:contextualSpacing/>
        <w:rPr>
          <w:rFonts w:cs="Times New Roman"/>
          <w:szCs w:val="24"/>
        </w:rPr>
      </w:pPr>
      <w:r w:rsidRPr="0034468D">
        <w:rPr>
          <w:rFonts w:cs="Times New Roman"/>
          <w:szCs w:val="24"/>
        </w:rPr>
        <w:t>Under</w:t>
      </w:r>
      <w:r w:rsidRPr="0034468D">
        <w:rPr>
          <w:rFonts w:cs="Times New Roman"/>
          <w:spacing w:val="-3"/>
          <w:szCs w:val="24"/>
        </w:rPr>
        <w:t xml:space="preserve"> </w:t>
      </w:r>
      <w:r w:rsidRPr="0034468D">
        <w:rPr>
          <w:rFonts w:cs="Times New Roman"/>
          <w:szCs w:val="24"/>
        </w:rPr>
        <w:t>some</w:t>
      </w:r>
      <w:r w:rsidRPr="0034468D">
        <w:rPr>
          <w:rFonts w:cs="Times New Roman"/>
          <w:spacing w:val="-2"/>
          <w:szCs w:val="24"/>
        </w:rPr>
        <w:t xml:space="preserve"> </w:t>
      </w:r>
      <w:r w:rsidRPr="0034468D">
        <w:rPr>
          <w:rFonts w:cs="Times New Roman"/>
          <w:szCs w:val="24"/>
        </w:rPr>
        <w:t>limited</w:t>
      </w:r>
      <w:r w:rsidRPr="0034468D">
        <w:rPr>
          <w:rFonts w:cs="Times New Roman"/>
          <w:spacing w:val="-2"/>
          <w:szCs w:val="24"/>
        </w:rPr>
        <w:t xml:space="preserve"> </w:t>
      </w:r>
      <w:r w:rsidRPr="0034468D">
        <w:rPr>
          <w:rFonts w:cs="Times New Roman"/>
          <w:szCs w:val="24"/>
        </w:rPr>
        <w:t>circumstances</w:t>
      </w:r>
      <w:r w:rsidR="00034A4E">
        <w:rPr>
          <w:rFonts w:cs="Times New Roman"/>
          <w:szCs w:val="24"/>
        </w:rPr>
        <w:t>,</w:t>
      </w:r>
      <w:r w:rsidRPr="0034468D">
        <w:rPr>
          <w:rFonts w:cs="Times New Roman"/>
          <w:szCs w:val="24"/>
        </w:rPr>
        <w:t xml:space="preserve"> FVCC</w:t>
      </w:r>
      <w:r w:rsidRPr="0034468D">
        <w:rPr>
          <w:rFonts w:cs="Times New Roman"/>
          <w:spacing w:val="-4"/>
          <w:szCs w:val="24"/>
        </w:rPr>
        <w:t xml:space="preserve"> </w:t>
      </w:r>
      <w:r w:rsidRPr="003F0862">
        <w:rPr>
          <w:rFonts w:cs="Times New Roman"/>
          <w:szCs w:val="24"/>
        </w:rPr>
        <w:t>may</w:t>
      </w:r>
      <w:r w:rsidRPr="003F0862">
        <w:rPr>
          <w:rFonts w:cs="Times New Roman"/>
          <w:spacing w:val="-3"/>
          <w:szCs w:val="24"/>
        </w:rPr>
        <w:t xml:space="preserve"> </w:t>
      </w:r>
      <w:r w:rsidRPr="003F0862">
        <w:rPr>
          <w:rFonts w:cs="Times New Roman"/>
          <w:szCs w:val="24"/>
        </w:rPr>
        <w:t>conduct</w:t>
      </w:r>
      <w:r w:rsidRPr="003F0862">
        <w:rPr>
          <w:rFonts w:cs="Times New Roman"/>
          <w:spacing w:val="-3"/>
          <w:szCs w:val="24"/>
        </w:rPr>
        <w:t xml:space="preserve"> </w:t>
      </w:r>
      <w:r w:rsidRPr="003F0862">
        <w:rPr>
          <w:rFonts w:cs="Times New Roman"/>
          <w:szCs w:val="24"/>
        </w:rPr>
        <w:t>a</w:t>
      </w:r>
      <w:r w:rsidRPr="003F0862">
        <w:rPr>
          <w:rFonts w:cs="Times New Roman"/>
          <w:spacing w:val="-2"/>
          <w:szCs w:val="24"/>
        </w:rPr>
        <w:t xml:space="preserve"> </w:t>
      </w:r>
      <w:r w:rsidRPr="003F0862">
        <w:rPr>
          <w:rFonts w:cs="Times New Roman"/>
          <w:szCs w:val="24"/>
        </w:rPr>
        <w:t>sole</w:t>
      </w:r>
      <w:r w:rsidRPr="003F0862">
        <w:rPr>
          <w:rFonts w:cs="Times New Roman"/>
          <w:spacing w:val="-2"/>
          <w:szCs w:val="24"/>
        </w:rPr>
        <w:t xml:space="preserve"> </w:t>
      </w:r>
      <w:r w:rsidRPr="003F0862">
        <w:rPr>
          <w:rFonts w:cs="Times New Roman"/>
          <w:szCs w:val="24"/>
        </w:rPr>
        <w:t>source</w:t>
      </w:r>
      <w:r w:rsidRPr="003F0862">
        <w:rPr>
          <w:rFonts w:cs="Times New Roman"/>
          <w:spacing w:val="-2"/>
          <w:szCs w:val="24"/>
        </w:rPr>
        <w:t xml:space="preserve"> </w:t>
      </w:r>
      <w:r w:rsidRPr="003F0862">
        <w:rPr>
          <w:rFonts w:cs="Times New Roman"/>
          <w:szCs w:val="24"/>
        </w:rPr>
        <w:t>procurement,</w:t>
      </w:r>
      <w:r w:rsidRPr="003F0862">
        <w:rPr>
          <w:rFonts w:cs="Times New Roman"/>
          <w:spacing w:val="-2"/>
          <w:szCs w:val="24"/>
        </w:rPr>
        <w:t xml:space="preserve"> </w:t>
      </w:r>
      <w:r w:rsidRPr="003F0862">
        <w:rPr>
          <w:rFonts w:cs="Times New Roman"/>
          <w:szCs w:val="24"/>
        </w:rPr>
        <w:t>which</w:t>
      </w:r>
      <w:r w:rsidRPr="0034468D">
        <w:rPr>
          <w:rFonts w:cs="Times New Roman"/>
          <w:spacing w:val="-2"/>
          <w:szCs w:val="24"/>
        </w:rPr>
        <w:t xml:space="preserve"> </w:t>
      </w:r>
      <w:r w:rsidRPr="0034468D">
        <w:rPr>
          <w:rFonts w:cs="Times New Roman"/>
          <w:szCs w:val="24"/>
        </w:rPr>
        <w:t>awards a</w:t>
      </w:r>
      <w:r w:rsidRPr="0034468D">
        <w:rPr>
          <w:rFonts w:cs="Times New Roman"/>
          <w:spacing w:val="-2"/>
          <w:szCs w:val="24"/>
        </w:rPr>
        <w:t xml:space="preserve"> </w:t>
      </w:r>
      <w:r w:rsidRPr="0034468D">
        <w:rPr>
          <w:rFonts w:cs="Times New Roman"/>
          <w:szCs w:val="24"/>
        </w:rPr>
        <w:t>supply</w:t>
      </w:r>
      <w:r w:rsidRPr="0034468D">
        <w:rPr>
          <w:rFonts w:cs="Times New Roman"/>
          <w:spacing w:val="-3"/>
          <w:szCs w:val="24"/>
        </w:rPr>
        <w:t xml:space="preserve"> </w:t>
      </w:r>
      <w:r w:rsidRPr="0034468D">
        <w:rPr>
          <w:rFonts w:cs="Times New Roman"/>
          <w:szCs w:val="24"/>
        </w:rPr>
        <w:t>or</w:t>
      </w:r>
      <w:r w:rsidRPr="0034468D">
        <w:rPr>
          <w:rFonts w:cs="Times New Roman"/>
          <w:spacing w:val="-3"/>
          <w:szCs w:val="24"/>
        </w:rPr>
        <w:t xml:space="preserve"> </w:t>
      </w:r>
      <w:r w:rsidRPr="0034468D">
        <w:rPr>
          <w:rFonts w:cs="Times New Roman"/>
          <w:szCs w:val="24"/>
        </w:rPr>
        <w:t>service to the only known capable vendor</w:t>
      </w:r>
      <w:r w:rsidR="00EE13F8">
        <w:rPr>
          <w:rFonts w:cs="Times New Roman"/>
          <w:szCs w:val="24"/>
        </w:rPr>
        <w:t xml:space="preserve"> due</w:t>
      </w:r>
      <w:r w:rsidRPr="0034468D">
        <w:rPr>
          <w:rFonts w:cs="Times New Roman"/>
          <w:szCs w:val="24"/>
        </w:rPr>
        <w:t xml:space="preserve"> </w:t>
      </w:r>
      <w:r w:rsidR="005E3A5A">
        <w:rPr>
          <w:rFonts w:cs="Times New Roman"/>
          <w:szCs w:val="24"/>
        </w:rPr>
        <w:t>to</w:t>
      </w:r>
      <w:r w:rsidRPr="0034468D">
        <w:rPr>
          <w:rFonts w:cs="Times New Roman"/>
          <w:szCs w:val="24"/>
        </w:rPr>
        <w:t xml:space="preserve"> the unique nature of the requirement, the vendor, or market conditions. Because this acquisition takes place without the benefit of competition, the State of Montana encourages extreme caution when pursuing this procurement method.</w:t>
      </w:r>
      <w:r w:rsidR="005E3A5A">
        <w:rPr>
          <w:rFonts w:cs="Times New Roman"/>
          <w:szCs w:val="24"/>
        </w:rPr>
        <w:t xml:space="preserve"> </w:t>
      </w:r>
      <w:r w:rsidRPr="0034468D">
        <w:rPr>
          <w:rFonts w:cs="Times New Roman"/>
          <w:szCs w:val="24"/>
        </w:rPr>
        <w:t>Per administrative rule, sole source procedures do not apply if the item is under $5,000.</w:t>
      </w:r>
    </w:p>
    <w:p w14:paraId="3C2C859B" w14:textId="77777777" w:rsidR="009E697E" w:rsidRPr="009E697E" w:rsidRDefault="009E697E" w:rsidP="00914E93">
      <w:pPr>
        <w:contextualSpacing/>
      </w:pPr>
    </w:p>
    <w:p w14:paraId="28419C8D" w14:textId="71B7997F" w:rsidR="00AF0167" w:rsidRPr="000518BE" w:rsidRDefault="007027C7" w:rsidP="00914E93">
      <w:pPr>
        <w:contextualSpacing/>
      </w:pPr>
      <w:r w:rsidRPr="00732928">
        <w:t xml:space="preserve">A </w:t>
      </w:r>
      <w:r w:rsidR="003F0862" w:rsidRPr="00732928">
        <w:t>s</w:t>
      </w:r>
      <w:r w:rsidRPr="00732928">
        <w:t xml:space="preserve">ole </w:t>
      </w:r>
      <w:r w:rsidR="003F0862" w:rsidRPr="00732928">
        <w:t>s</w:t>
      </w:r>
      <w:r w:rsidRPr="00732928">
        <w:t xml:space="preserve">ource is distinguishable from </w:t>
      </w:r>
      <w:r w:rsidR="00C5711B">
        <w:t xml:space="preserve">a </w:t>
      </w:r>
      <w:r w:rsidR="003F0862" w:rsidRPr="00732928">
        <w:t>s</w:t>
      </w:r>
      <w:r w:rsidRPr="00732928">
        <w:t xml:space="preserve">ole </w:t>
      </w:r>
      <w:r w:rsidR="003F0862" w:rsidRPr="00732928">
        <w:t>b</w:t>
      </w:r>
      <w:r w:rsidRPr="00732928">
        <w:t>ran</w:t>
      </w:r>
      <w:r w:rsidR="003F0862" w:rsidRPr="00732928">
        <w:t>d</w:t>
      </w:r>
      <w:r w:rsidRPr="00732928">
        <w:t xml:space="preserve"> in that only one supplier is available to provide the supply or services. </w:t>
      </w:r>
      <w:r w:rsidR="00AF0167" w:rsidRPr="00732928">
        <w:t xml:space="preserve">A </w:t>
      </w:r>
      <w:r w:rsidR="003F0862" w:rsidRPr="00732928">
        <w:t>s</w:t>
      </w:r>
      <w:r w:rsidR="00AF0167" w:rsidRPr="00732928">
        <w:t xml:space="preserve">ole </w:t>
      </w:r>
      <w:r w:rsidR="003F0862" w:rsidRPr="00732928">
        <w:t>s</w:t>
      </w:r>
      <w:r w:rsidR="00AF0167" w:rsidRPr="00732928">
        <w:t xml:space="preserve">ource </w:t>
      </w:r>
      <w:r w:rsidR="003F0862" w:rsidRPr="00732928">
        <w:t>c</w:t>
      </w:r>
      <w:r w:rsidR="00AF0167" w:rsidRPr="00732928">
        <w:t xml:space="preserve">ertification is required when only one vendor can provide the good or service. </w:t>
      </w:r>
      <w:r w:rsidR="00585FCB" w:rsidRPr="00585FCB">
        <w:t xml:space="preserve">Market research must be conducted to determine if other vendors exist, ensuring that only one source is </w:t>
      </w:r>
      <w:r w:rsidR="00E375AA" w:rsidRPr="00585FCB">
        <w:t>available</w:t>
      </w:r>
      <w:r w:rsidR="00585FCB" w:rsidRPr="00585FCB">
        <w:t xml:space="preserve"> and </w:t>
      </w:r>
      <w:r w:rsidR="00E375AA">
        <w:t xml:space="preserve">that </w:t>
      </w:r>
      <w:r w:rsidR="00585FCB" w:rsidRPr="00585FCB">
        <w:t>no comparable goods or services are available.</w:t>
      </w:r>
      <w:r w:rsidR="000518BE">
        <w:t xml:space="preserve"> Therefore, a</w:t>
      </w:r>
      <w:r w:rsidR="00C24CC1">
        <w:t xml:space="preserve"> Sole Source Procurement Justification Form for Items Greater than $5,000</w:t>
      </w:r>
      <w:r w:rsidR="00AF0167" w:rsidRPr="00732928">
        <w:t xml:space="preserve"> must be submitted to </w:t>
      </w:r>
      <w:r w:rsidR="003A63FB" w:rsidRPr="00732928">
        <w:t>the p</w:t>
      </w:r>
      <w:r w:rsidR="00AF0167" w:rsidRPr="00732928">
        <w:t xml:space="preserve">urchasing </w:t>
      </w:r>
      <w:r w:rsidR="003A63FB" w:rsidRPr="00732928">
        <w:t>m</w:t>
      </w:r>
      <w:r w:rsidRPr="00732928">
        <w:t>anager</w:t>
      </w:r>
      <w:r w:rsidR="00AB67F3">
        <w:t>,</w:t>
      </w:r>
      <w:r w:rsidRPr="00732928">
        <w:t xml:space="preserve"> </w:t>
      </w:r>
      <w:r w:rsidR="00AF0167" w:rsidRPr="00732928">
        <w:t xml:space="preserve">and the </w:t>
      </w:r>
      <w:r w:rsidR="00732928" w:rsidRPr="00732928">
        <w:t>sole-source</w:t>
      </w:r>
      <w:r w:rsidR="00AF0167" w:rsidRPr="00732928">
        <w:t xml:space="preserve"> purchase</w:t>
      </w:r>
      <w:r w:rsidR="00C303D3">
        <w:t xml:space="preserve"> must be approved</w:t>
      </w:r>
      <w:r w:rsidR="00AF0167" w:rsidRPr="00732928">
        <w:t xml:space="preserve"> </w:t>
      </w:r>
      <w:r w:rsidR="009E4AF0" w:rsidRPr="00732928">
        <w:t>before</w:t>
      </w:r>
      <w:r w:rsidR="00AF0167" w:rsidRPr="00732928">
        <w:t xml:space="preserve"> acceptance of any offers or issuance of a </w:t>
      </w:r>
      <w:r w:rsidR="00732928" w:rsidRPr="00732928">
        <w:t>p</w:t>
      </w:r>
      <w:r w:rsidR="00AF0167" w:rsidRPr="00732928">
        <w:t xml:space="preserve">urchase </w:t>
      </w:r>
      <w:r w:rsidR="00732928" w:rsidRPr="00732928">
        <w:t>o</w:t>
      </w:r>
      <w:r w:rsidR="00AF0167" w:rsidRPr="00732928">
        <w:t>rder.</w:t>
      </w:r>
      <w:r w:rsidR="00AF0167" w:rsidRPr="00AF0167">
        <w:t xml:space="preserve"> </w:t>
      </w:r>
    </w:p>
    <w:p w14:paraId="6183870B" w14:textId="220453A8" w:rsidR="002E0E65" w:rsidRDefault="008E3315" w:rsidP="00914E93">
      <w:pPr>
        <w:pStyle w:val="Heading1"/>
        <w:contextualSpacing/>
      </w:pPr>
      <w:bookmarkStart w:id="14" w:name="_Toc201303655"/>
      <w:r>
        <w:t>Purchase Order for Routine Purchases</w:t>
      </w:r>
      <w:bookmarkEnd w:id="14"/>
    </w:p>
    <w:p w14:paraId="1B0A0EA1" w14:textId="51CF236F" w:rsidR="008E3315" w:rsidRDefault="008E3315" w:rsidP="00914E93">
      <w:pPr>
        <w:contextualSpacing/>
      </w:pPr>
      <w:r w:rsidRPr="008E3315">
        <w:t xml:space="preserve">In the normal course of business, some vendors will bill FVCC directly, particularly on an </w:t>
      </w:r>
      <w:r w:rsidR="00B06DEE">
        <w:t>ongoing</w:t>
      </w:r>
      <w:r w:rsidRPr="008E3315">
        <w:t xml:space="preserve"> basis</w:t>
      </w:r>
      <w:r w:rsidR="009E69D3">
        <w:t>,</w:t>
      </w:r>
      <w:r w:rsidRPr="008E3315">
        <w:t xml:space="preserve"> for services or products necessary for FVCC to consume. In this situation, a </w:t>
      </w:r>
      <w:r w:rsidR="00732928" w:rsidRPr="00732928">
        <w:t>p</w:t>
      </w:r>
      <w:r w:rsidRPr="00732928">
        <w:t xml:space="preserve">urchase </w:t>
      </w:r>
      <w:r w:rsidR="00732928" w:rsidRPr="00732928">
        <w:t>o</w:t>
      </w:r>
      <w:r w:rsidRPr="00732928">
        <w:t>rder sh</w:t>
      </w:r>
      <w:r w:rsidR="0002786F">
        <w:t>ould</w:t>
      </w:r>
      <w:r w:rsidRPr="00732928">
        <w:t xml:space="preserve"> be submitted</w:t>
      </w:r>
      <w:r w:rsidR="00F02905">
        <w:t xml:space="preserve"> along</w:t>
      </w:r>
      <w:r w:rsidRPr="00732928">
        <w:t xml:space="preserve"> with appropriate documentation for budgetary approval. All supporting</w:t>
      </w:r>
      <w:r w:rsidRPr="008E3315">
        <w:t xml:space="preserve"> documentation shall be the original</w:t>
      </w:r>
      <w:r w:rsidR="00F55215">
        <w:t>,</w:t>
      </w:r>
      <w:r w:rsidRPr="008E3315">
        <w:t xml:space="preserve"> itemized invoices to avoid duplicate payments and to comply with standard audit tracking. All documentation shall be submitted in its original and complete form</w:t>
      </w:r>
      <w:r w:rsidR="00F55215">
        <w:t>;</w:t>
      </w:r>
      <w:r w:rsidRPr="008E3315">
        <w:t xml:space="preserve"> all pages are required if multiple pages exist. Documentation must include </w:t>
      </w:r>
      <w:r w:rsidR="003B2F66">
        <w:t xml:space="preserve">the </w:t>
      </w:r>
      <w:r w:rsidRPr="008E3315">
        <w:t>vendor</w:t>
      </w:r>
      <w:r w:rsidR="003B2F66">
        <w:t>’s</w:t>
      </w:r>
      <w:r w:rsidRPr="008E3315">
        <w:t xml:space="preserve"> name, date of purchase and </w:t>
      </w:r>
      <w:r w:rsidR="002B5419">
        <w:t xml:space="preserve">a </w:t>
      </w:r>
      <w:r w:rsidRPr="008E3315">
        <w:t>complete list of items purchased. Handwritten receipts, order confirmations that do not include the items purchased or credit card machine receipts will not be accepted.</w:t>
      </w:r>
    </w:p>
    <w:p w14:paraId="4E48235C" w14:textId="06DA12F7" w:rsidR="008E3315" w:rsidRDefault="007F70A7" w:rsidP="00914E93">
      <w:pPr>
        <w:pStyle w:val="Heading1"/>
        <w:contextualSpacing/>
      </w:pPr>
      <w:bookmarkStart w:id="15" w:name="_Toc201303656"/>
      <w:r>
        <w:t>P</w:t>
      </w:r>
      <w:r w:rsidR="008E3315">
        <w:t xml:space="preserve">re-authorization </w:t>
      </w:r>
      <w:r>
        <w:t>Purchase Orders</w:t>
      </w:r>
      <w:bookmarkEnd w:id="15"/>
      <w:r>
        <w:t xml:space="preserve"> </w:t>
      </w:r>
    </w:p>
    <w:p w14:paraId="7B2D20F0" w14:textId="7A1EEF50" w:rsidR="008E3315" w:rsidRDefault="008E3315" w:rsidP="00914E93">
      <w:pPr>
        <w:contextualSpacing/>
      </w:pPr>
      <w:r>
        <w:t xml:space="preserve">A purchase order can also be completed to request pre-authorization for large purchases. The completion of a purchase order for pre-authorization is utilized after receiving an estimate or quote for the costs </w:t>
      </w:r>
      <w:r w:rsidR="00F84A3A">
        <w:t xml:space="preserve">of </w:t>
      </w:r>
      <w:r>
        <w:t xml:space="preserve">goods and services. A </w:t>
      </w:r>
      <w:r w:rsidRPr="00732928">
        <w:t xml:space="preserve">completed </w:t>
      </w:r>
      <w:r w:rsidR="00732928" w:rsidRPr="00732928">
        <w:t>p</w:t>
      </w:r>
      <w:r w:rsidRPr="00732928">
        <w:t xml:space="preserve">urchase </w:t>
      </w:r>
      <w:r w:rsidR="00732928" w:rsidRPr="00732928">
        <w:t>o</w:t>
      </w:r>
      <w:r w:rsidRPr="00732928">
        <w:t>rder demonstrates</w:t>
      </w:r>
      <w:r>
        <w:t xml:space="preserve"> the appropriate approval, method of purchase, fund source and budget availability. </w:t>
      </w:r>
    </w:p>
    <w:p w14:paraId="7BA3B3D2" w14:textId="77777777" w:rsidR="00F457A2" w:rsidRDefault="00F457A2" w:rsidP="00914E93">
      <w:pPr>
        <w:contextualSpacing/>
      </w:pPr>
    </w:p>
    <w:p w14:paraId="2805246C" w14:textId="2E9EC67F" w:rsidR="008E3315" w:rsidRDefault="008E3315" w:rsidP="00914E93">
      <w:pPr>
        <w:contextualSpacing/>
      </w:pPr>
      <w:r>
        <w:t>The purchase order is presented to the vendor along with the order estimate or quote as a document that promises pay</w:t>
      </w:r>
      <w:r w:rsidR="00231E2D">
        <w:t>ment to</w:t>
      </w:r>
      <w:r w:rsidR="00133814">
        <w:t xml:space="preserve"> the </w:t>
      </w:r>
      <w:r>
        <w:t xml:space="preserve">vendor for goods or services. The submission requirements are the same as any other purchase, except for estimates or quotes provided by the vendor rather than </w:t>
      </w:r>
      <w:r w:rsidRPr="00F00F9B">
        <w:t xml:space="preserve">invoices. </w:t>
      </w:r>
      <w:r w:rsidR="00F00F9B" w:rsidRPr="00F00F9B">
        <w:t>P</w:t>
      </w:r>
      <w:r w:rsidRPr="00F00F9B">
        <w:t>ayment for pre-auth</w:t>
      </w:r>
      <w:r w:rsidR="00F00F9B" w:rsidRPr="00F00F9B">
        <w:t>orized</w:t>
      </w:r>
      <w:r w:rsidRPr="00F00F9B">
        <w:t xml:space="preserve"> purchase orders will not be processed </w:t>
      </w:r>
      <w:r w:rsidRPr="00F00F9B">
        <w:lastRenderedPageBreak/>
        <w:t>until a final invoice is received from the vendor</w:t>
      </w:r>
      <w:r w:rsidR="002F1DDF">
        <w:t>,</w:t>
      </w:r>
      <w:r w:rsidRPr="00F00F9B">
        <w:t xml:space="preserve"> and all items</w:t>
      </w:r>
      <w:r w:rsidR="00CF37C9">
        <w:t xml:space="preserve"> have been</w:t>
      </w:r>
      <w:r w:rsidRPr="00F00F9B">
        <w:t xml:space="preserve"> received and </w:t>
      </w:r>
      <w:r w:rsidR="00CF37C9">
        <w:t xml:space="preserve">are </w:t>
      </w:r>
      <w:r w:rsidRPr="00F00F9B">
        <w:t xml:space="preserve">in </w:t>
      </w:r>
      <w:r w:rsidRPr="00732928">
        <w:t xml:space="preserve">proper working order. </w:t>
      </w:r>
    </w:p>
    <w:p w14:paraId="4571BAFE" w14:textId="77777777" w:rsidR="00CF37C9" w:rsidRPr="00732928" w:rsidRDefault="00CF37C9" w:rsidP="00914E93">
      <w:pPr>
        <w:contextualSpacing/>
        <w:rPr>
          <w:color w:val="C00000"/>
        </w:rPr>
      </w:pPr>
    </w:p>
    <w:p w14:paraId="538D01BE" w14:textId="1EC116A0" w:rsidR="008E3315" w:rsidRDefault="008E3315" w:rsidP="00914E93">
      <w:pPr>
        <w:contextualSpacing/>
      </w:pPr>
      <w:r w:rsidRPr="00732928">
        <w:t xml:space="preserve">It is the responsibility of the purchaser that an invoice is received and provided to </w:t>
      </w:r>
      <w:r w:rsidR="00732928" w:rsidRPr="00732928">
        <w:t>a</w:t>
      </w:r>
      <w:r w:rsidRPr="00732928">
        <w:t xml:space="preserve">ccounts </w:t>
      </w:r>
      <w:r w:rsidR="00732928" w:rsidRPr="00732928">
        <w:t>p</w:t>
      </w:r>
      <w:r w:rsidRPr="00732928">
        <w:t>ayable to process the payment in a timely manner.</w:t>
      </w:r>
    </w:p>
    <w:p w14:paraId="708DBCC2" w14:textId="77777777" w:rsidR="00F457A2" w:rsidRPr="00732928" w:rsidRDefault="00F457A2" w:rsidP="00914E93">
      <w:pPr>
        <w:contextualSpacing/>
      </w:pPr>
    </w:p>
    <w:p w14:paraId="585212FE" w14:textId="34F25A93" w:rsidR="008E3315" w:rsidRDefault="008E3315" w:rsidP="00914E93">
      <w:pPr>
        <w:contextualSpacing/>
      </w:pPr>
      <w:r w:rsidRPr="00732928">
        <w:t xml:space="preserve">Outstanding </w:t>
      </w:r>
      <w:r w:rsidR="00732928" w:rsidRPr="00732928">
        <w:t>p</w:t>
      </w:r>
      <w:r w:rsidRPr="00732928">
        <w:t xml:space="preserve">urchase </w:t>
      </w:r>
      <w:r w:rsidR="00732928" w:rsidRPr="00732928">
        <w:t>o</w:t>
      </w:r>
      <w:r w:rsidRPr="00732928">
        <w:t>rders are automatically deleted from the accounting system on June 30</w:t>
      </w:r>
      <w:r w:rsidR="00732928" w:rsidRPr="00732928">
        <w:t xml:space="preserve"> </w:t>
      </w:r>
      <w:r w:rsidRPr="00732928">
        <w:t>and must be recreated by the original purchaser at the start of each new fiscal year (July 1).</w:t>
      </w:r>
    </w:p>
    <w:p w14:paraId="3FA3D8AD" w14:textId="68168DF9" w:rsidR="008E3315" w:rsidRDefault="008E3315" w:rsidP="00914E93">
      <w:pPr>
        <w:pStyle w:val="Heading1"/>
        <w:contextualSpacing/>
      </w:pPr>
      <w:bookmarkStart w:id="16" w:name="_Toc201303657"/>
      <w:r>
        <w:t>FVCC Purchasing Card</w:t>
      </w:r>
      <w:bookmarkEnd w:id="16"/>
    </w:p>
    <w:p w14:paraId="0957E1B8" w14:textId="6483804D" w:rsidR="0091271E" w:rsidRDefault="008E3315" w:rsidP="00914E93">
      <w:pPr>
        <w:contextualSpacing/>
      </w:pPr>
      <w:r w:rsidRPr="008E3315">
        <w:t xml:space="preserve">Eligible FVCC employees can make purchases using an assigned FVCC purchasing card. Academic Affairs has generic cards that can be checked out for one-time purchases. </w:t>
      </w:r>
      <w:r w:rsidR="004D4E72" w:rsidRPr="008E3315">
        <w:t>All</w:t>
      </w:r>
      <w:r w:rsidRPr="008E3315">
        <w:t xml:space="preserve"> the same rules and expectations under this section apply to the purchaser. Employees shall exercise extreme care and responsibility </w:t>
      </w:r>
      <w:r w:rsidR="009C1821">
        <w:t>when</w:t>
      </w:r>
      <w:r w:rsidRPr="008E3315">
        <w:t xml:space="preserve"> </w:t>
      </w:r>
      <w:r w:rsidR="009C1821">
        <w:t>making</w:t>
      </w:r>
      <w:r w:rsidRPr="008E3315">
        <w:t xml:space="preserve"> purchases and creating liabilit</w:t>
      </w:r>
      <w:r w:rsidR="00182F75">
        <w:t>ies</w:t>
      </w:r>
      <w:r w:rsidRPr="008E3315">
        <w:t xml:space="preserve"> on behalf of FVCC. </w:t>
      </w:r>
    </w:p>
    <w:p w14:paraId="0E797616" w14:textId="77777777" w:rsidR="002F1DDF" w:rsidRDefault="002F1DDF" w:rsidP="00914E93">
      <w:pPr>
        <w:contextualSpacing/>
      </w:pPr>
    </w:p>
    <w:p w14:paraId="104F5747" w14:textId="77777777" w:rsidR="008738DB" w:rsidRDefault="008E3315" w:rsidP="008738DB">
      <w:pPr>
        <w:contextualSpacing/>
      </w:pPr>
      <w:r w:rsidRPr="008E3315">
        <w:t>The following procedures shall be followed:</w:t>
      </w:r>
    </w:p>
    <w:p w14:paraId="6EB81F54" w14:textId="7EA16291" w:rsidR="007B6E68" w:rsidRDefault="00FE14C4" w:rsidP="008738DB">
      <w:pPr>
        <w:pStyle w:val="ListParagraph"/>
        <w:numPr>
          <w:ilvl w:val="0"/>
          <w:numId w:val="30"/>
        </w:numPr>
      </w:pPr>
      <w:r>
        <w:t>E</w:t>
      </w:r>
      <w:r w:rsidR="0091271E">
        <w:t>stablish the requirements for obtaining and using an FVCC purchasing card</w:t>
      </w:r>
    </w:p>
    <w:p w14:paraId="74266509" w14:textId="77777777" w:rsidR="007B6E68" w:rsidRDefault="00FE14C4" w:rsidP="007B6E68">
      <w:pPr>
        <w:pStyle w:val="ListParagraph"/>
        <w:numPr>
          <w:ilvl w:val="0"/>
          <w:numId w:val="25"/>
        </w:numPr>
      </w:pPr>
      <w:r>
        <w:t>P</w:t>
      </w:r>
      <w:r w:rsidR="0091271E">
        <w:t>rovide an efficient, cost-effective method of procuring and paying for FVCC supplies/equipment, services, and travel</w:t>
      </w:r>
    </w:p>
    <w:p w14:paraId="6BE5EA8E" w14:textId="77777777" w:rsidR="007B6E68" w:rsidRDefault="00FE14C4" w:rsidP="007B6E68">
      <w:pPr>
        <w:pStyle w:val="ListParagraph"/>
        <w:numPr>
          <w:ilvl w:val="0"/>
          <w:numId w:val="25"/>
        </w:numPr>
      </w:pPr>
      <w:r>
        <w:t>R</w:t>
      </w:r>
      <w:r w:rsidR="0091271E">
        <w:t>educe petty cash requests</w:t>
      </w:r>
    </w:p>
    <w:p w14:paraId="11B4ED09" w14:textId="7DE24109" w:rsidR="0091271E" w:rsidRDefault="00FE14C4" w:rsidP="007B6E68">
      <w:pPr>
        <w:pStyle w:val="ListParagraph"/>
        <w:numPr>
          <w:ilvl w:val="0"/>
          <w:numId w:val="25"/>
        </w:numPr>
      </w:pPr>
      <w:r>
        <w:t>R</w:t>
      </w:r>
      <w:r w:rsidR="0091271E">
        <w:t>educe the number of FVCC warrants/checks issued</w:t>
      </w:r>
    </w:p>
    <w:p w14:paraId="55C0511F" w14:textId="77777777" w:rsidR="002F1DDF" w:rsidRDefault="002F1DDF" w:rsidP="00914E93">
      <w:pPr>
        <w:contextualSpacing/>
      </w:pPr>
    </w:p>
    <w:p w14:paraId="64CB0285" w14:textId="77777777" w:rsidR="007B6E68" w:rsidRDefault="0091271E" w:rsidP="007B6E68">
      <w:pPr>
        <w:contextualSpacing/>
      </w:pPr>
      <w:r>
        <w:t>Cards will be issued to eligible employees who have d</w:t>
      </w:r>
      <w:r w:rsidR="000567F4">
        <w:t>emonstrated a</w:t>
      </w:r>
      <w:r>
        <w:t xml:space="preserve"> need to perform their normal duties of employment, received verbal authorization from their supervisor to proceed with completing the </w:t>
      </w:r>
      <w:r w:rsidRPr="000F16CC">
        <w:t>purchase card application</w:t>
      </w:r>
      <w:r>
        <w:t xml:space="preserve"> and submission</w:t>
      </w:r>
      <w:r w:rsidR="00270E74">
        <w:t>,</w:t>
      </w:r>
      <w:r>
        <w:t xml:space="preserve"> obtain</w:t>
      </w:r>
      <w:r w:rsidR="00400FEC">
        <w:t>ed</w:t>
      </w:r>
      <w:r>
        <w:t xml:space="preserve"> official authorization from their supervisor, the relevant </w:t>
      </w:r>
      <w:r w:rsidR="0041276B" w:rsidRPr="008B4393">
        <w:t>e</w:t>
      </w:r>
      <w:r w:rsidRPr="008B4393">
        <w:t xml:space="preserve">xecutive </w:t>
      </w:r>
      <w:r w:rsidR="0041276B" w:rsidRPr="008B4393">
        <w:t>s</w:t>
      </w:r>
      <w:r w:rsidRPr="008B4393">
        <w:t xml:space="preserve">taff </w:t>
      </w:r>
      <w:proofErr w:type="gramStart"/>
      <w:r w:rsidRPr="008B4393">
        <w:t>member</w:t>
      </w:r>
      <w:proofErr w:type="gramEnd"/>
      <w:r w:rsidRPr="008B4393">
        <w:t xml:space="preserve"> and the Business Office. The following are </w:t>
      </w:r>
      <w:r w:rsidR="00E87436" w:rsidRPr="008B4393">
        <w:t xml:space="preserve">the </w:t>
      </w:r>
      <w:r w:rsidRPr="008B4393">
        <w:t xml:space="preserve">base requirements to be eligible for a </w:t>
      </w:r>
      <w:r w:rsidR="008B4393" w:rsidRPr="008B4393">
        <w:t>p</w:t>
      </w:r>
      <w:r w:rsidRPr="008B4393">
        <w:t xml:space="preserve">urchasing </w:t>
      </w:r>
      <w:r w:rsidR="008B4393" w:rsidRPr="008B4393">
        <w:t>c</w:t>
      </w:r>
      <w:r w:rsidRPr="008B4393">
        <w:t>ard:</w:t>
      </w:r>
    </w:p>
    <w:p w14:paraId="37698B2E" w14:textId="77777777" w:rsidR="007B6E68" w:rsidRDefault="0091271E" w:rsidP="007B6E68">
      <w:pPr>
        <w:pStyle w:val="ListParagraph"/>
        <w:numPr>
          <w:ilvl w:val="0"/>
          <w:numId w:val="24"/>
        </w:numPr>
      </w:pPr>
      <w:r w:rsidRPr="008B4393">
        <w:t>Active regular FVCC employment status, excluding temporary and students</w:t>
      </w:r>
    </w:p>
    <w:p w14:paraId="37AA114B" w14:textId="77777777" w:rsidR="007B6E68" w:rsidRDefault="0091271E" w:rsidP="007B6E68">
      <w:pPr>
        <w:pStyle w:val="ListParagraph"/>
        <w:numPr>
          <w:ilvl w:val="0"/>
          <w:numId w:val="24"/>
        </w:numPr>
      </w:pPr>
      <w:r w:rsidRPr="008B4393">
        <w:t>Responsible for making purchases in the capacity</w:t>
      </w:r>
      <w:r>
        <w:t xml:space="preserve"> of employment</w:t>
      </w:r>
    </w:p>
    <w:p w14:paraId="013F176D" w14:textId="4CDF9027" w:rsidR="0091271E" w:rsidRDefault="007D08B1" w:rsidP="007B6E68">
      <w:pPr>
        <w:pStyle w:val="ListParagraph"/>
        <w:numPr>
          <w:ilvl w:val="0"/>
          <w:numId w:val="24"/>
        </w:numPr>
      </w:pPr>
      <w:r>
        <w:t>T</w:t>
      </w:r>
      <w:r w:rsidR="0091271E">
        <w:t>he Business Office</w:t>
      </w:r>
      <w:r>
        <w:t xml:space="preserve"> will set</w:t>
      </w:r>
      <w:r w:rsidR="003B11AC">
        <w:t xml:space="preserve"> card limits</w:t>
      </w:r>
      <w:r w:rsidR="0091271E">
        <w:t xml:space="preserve"> unless the supervisor or relevant </w:t>
      </w:r>
      <w:r w:rsidR="00E87436">
        <w:t>e</w:t>
      </w:r>
      <w:r w:rsidR="0091271E">
        <w:t xml:space="preserve">xecutive </w:t>
      </w:r>
      <w:r w:rsidR="008B4393">
        <w:t>staff</w:t>
      </w:r>
      <w:r w:rsidR="0091271E">
        <w:t xml:space="preserve"> member deems a special limit is required. Limits will be increased if necessary for approved special trips or initiatives</w:t>
      </w:r>
      <w:r w:rsidR="00D53945">
        <w:t>.</w:t>
      </w:r>
    </w:p>
    <w:p w14:paraId="17179F46" w14:textId="77777777" w:rsidR="002A0677" w:rsidRDefault="002A0677" w:rsidP="002A0677">
      <w:pPr>
        <w:pStyle w:val="ListParagraph"/>
        <w:ind w:left="361"/>
      </w:pPr>
    </w:p>
    <w:p w14:paraId="4EEE3F73" w14:textId="77777777" w:rsidR="007B6E68" w:rsidRDefault="0091271E" w:rsidP="007B6E68">
      <w:pPr>
        <w:contextualSpacing/>
      </w:pPr>
      <w:r>
        <w:t>Expectations of Purchasing Cardholders:</w:t>
      </w:r>
    </w:p>
    <w:p w14:paraId="76A03BC2" w14:textId="77777777" w:rsidR="007B6E68" w:rsidRDefault="0091271E" w:rsidP="007B6E68">
      <w:pPr>
        <w:pStyle w:val="ListParagraph"/>
        <w:numPr>
          <w:ilvl w:val="0"/>
          <w:numId w:val="26"/>
        </w:numPr>
      </w:pPr>
      <w:r>
        <w:t>The cardholder must sign the back of the card. Although the card is issued in the employee’s name, it is the</w:t>
      </w:r>
      <w:r w:rsidR="00D53945">
        <w:t xml:space="preserve"> </w:t>
      </w:r>
      <w:r w:rsidR="00F77188">
        <w:t>property of FVCC and can only be used for FVCC purchases.</w:t>
      </w:r>
    </w:p>
    <w:p w14:paraId="582FD8EB" w14:textId="77777777" w:rsidR="007B6E68" w:rsidRDefault="00F77188" w:rsidP="007B6E68">
      <w:pPr>
        <w:pStyle w:val="ListParagraph"/>
        <w:numPr>
          <w:ilvl w:val="0"/>
          <w:numId w:val="26"/>
        </w:numPr>
      </w:pPr>
      <w:r>
        <w:t>The c</w:t>
      </w:r>
      <w:r w:rsidR="0091271E">
        <w:t xml:space="preserve">ardholder is responsible for </w:t>
      </w:r>
      <w:r>
        <w:t xml:space="preserve">the </w:t>
      </w:r>
      <w:r w:rsidR="0091271E">
        <w:t xml:space="preserve">security of the card, and </w:t>
      </w:r>
      <w:r>
        <w:t>the card</w:t>
      </w:r>
      <w:r w:rsidR="0091271E">
        <w:t xml:space="preserve"> must be properly stored to </w:t>
      </w:r>
      <w:r w:rsidR="0025094C">
        <w:t>prevent</w:t>
      </w:r>
      <w:r w:rsidR="001155D1">
        <w:t xml:space="preserve"> unauthorized</w:t>
      </w:r>
      <w:r w:rsidR="0091271E">
        <w:t xml:space="preserve"> use.</w:t>
      </w:r>
    </w:p>
    <w:p w14:paraId="6796C98A" w14:textId="77777777" w:rsidR="007B6E68" w:rsidRDefault="0091271E" w:rsidP="007B6E68">
      <w:pPr>
        <w:pStyle w:val="ListParagraph"/>
        <w:numPr>
          <w:ilvl w:val="0"/>
          <w:numId w:val="26"/>
        </w:numPr>
      </w:pPr>
      <w:r>
        <w:lastRenderedPageBreak/>
        <w:t xml:space="preserve">The cardholder must accept all </w:t>
      </w:r>
      <w:r w:rsidR="00D373DB">
        <w:t xml:space="preserve">the purchasing card privileges and </w:t>
      </w:r>
      <w:r>
        <w:t>responsibilities outlined in the</w:t>
      </w:r>
      <w:r w:rsidR="00F36135">
        <w:t xml:space="preserve"> Purchasing Card Application and Agreement</w:t>
      </w:r>
      <w:r w:rsidR="001155D1">
        <w:t>.</w:t>
      </w:r>
    </w:p>
    <w:p w14:paraId="3027768C" w14:textId="77777777" w:rsidR="007B6E68" w:rsidRDefault="0091271E" w:rsidP="007B6E68">
      <w:pPr>
        <w:pStyle w:val="ListParagraph"/>
        <w:numPr>
          <w:ilvl w:val="0"/>
          <w:numId w:val="26"/>
        </w:numPr>
      </w:pPr>
      <w:r>
        <w:t>The card number should not be given to a company to keep on file for future use.</w:t>
      </w:r>
    </w:p>
    <w:p w14:paraId="0A3A007A" w14:textId="77777777" w:rsidR="007B6E68" w:rsidRDefault="0091271E" w:rsidP="007B6E68">
      <w:pPr>
        <w:pStyle w:val="ListParagraph"/>
        <w:numPr>
          <w:ilvl w:val="0"/>
          <w:numId w:val="26"/>
        </w:numPr>
      </w:pPr>
      <w:r>
        <w:t xml:space="preserve">When goods are being shipped to FVCC, the vendor must be instructed to ship the items to an FVCC address in Kalispell or Libby, including an itemized invoice and packing slip in the container. If the product must be shipped to a non-FVCC address, approval from the supervisor and </w:t>
      </w:r>
      <w:r w:rsidR="00516029">
        <w:t xml:space="preserve">the </w:t>
      </w:r>
      <w:r>
        <w:t xml:space="preserve">relevant </w:t>
      </w:r>
      <w:r w:rsidR="00516029">
        <w:t>e</w:t>
      </w:r>
      <w:r>
        <w:t xml:space="preserve">xecutive </w:t>
      </w:r>
      <w:r w:rsidR="00516029">
        <w:t>s</w:t>
      </w:r>
      <w:r>
        <w:t>taff member must be obtained before placing the order.</w:t>
      </w:r>
    </w:p>
    <w:p w14:paraId="0D68605F" w14:textId="77777777" w:rsidR="007B6E68" w:rsidRDefault="0091271E" w:rsidP="007B6E68">
      <w:pPr>
        <w:pStyle w:val="ListParagraph"/>
        <w:numPr>
          <w:ilvl w:val="0"/>
          <w:numId w:val="26"/>
        </w:numPr>
      </w:pPr>
      <w:r>
        <w:t>Cardholders must retain all itemized receipts, invoices, packing slips, email confirmations, etc.</w:t>
      </w:r>
      <w:r w:rsidR="00516029">
        <w:t>,</w:t>
      </w:r>
      <w:r>
        <w:t xml:space="preserve"> for returns, exchanges, payment and supporting audit documentation. Receipts must be approved by the supervisor.</w:t>
      </w:r>
    </w:p>
    <w:p w14:paraId="133C44B2" w14:textId="77777777" w:rsidR="007B6E68" w:rsidRDefault="0091271E" w:rsidP="007B6E68">
      <w:pPr>
        <w:pStyle w:val="ListParagraph"/>
        <w:numPr>
          <w:ilvl w:val="0"/>
          <w:numId w:val="26"/>
        </w:numPr>
      </w:pPr>
      <w:r>
        <w:t xml:space="preserve">Cardholders must </w:t>
      </w:r>
      <w:r w:rsidRPr="00B0561E">
        <w:t xml:space="preserve">submit a </w:t>
      </w:r>
      <w:r w:rsidR="00B0561E" w:rsidRPr="00B0561E">
        <w:t>p</w:t>
      </w:r>
      <w:r w:rsidRPr="00B0561E">
        <w:t xml:space="preserve">urchase </w:t>
      </w:r>
      <w:r w:rsidR="00B0561E" w:rsidRPr="00B0561E">
        <w:t>o</w:t>
      </w:r>
      <w:r w:rsidRPr="00B0561E">
        <w:t>rder immediately</w:t>
      </w:r>
      <w:r>
        <w:t xml:space="preserve"> following a charged transaction and accompanied by appropriate supporting documentation.</w:t>
      </w:r>
    </w:p>
    <w:p w14:paraId="2242E87B" w14:textId="0EC0BDC1" w:rsidR="0091271E" w:rsidRDefault="0091271E" w:rsidP="007B6E68">
      <w:pPr>
        <w:pStyle w:val="ListParagraph"/>
        <w:numPr>
          <w:ilvl w:val="0"/>
          <w:numId w:val="26"/>
        </w:numPr>
      </w:pPr>
      <w:r>
        <w:t xml:space="preserve">Recurring charges should not be a part of regular business. </w:t>
      </w:r>
      <w:r w:rsidR="001171BE">
        <w:t>Recurring charges</w:t>
      </w:r>
      <w:r>
        <w:t xml:space="preserve"> will only be accept</w:t>
      </w:r>
      <w:r w:rsidR="00CD74BD">
        <w:t>ed</w:t>
      </w:r>
      <w:r>
        <w:t xml:space="preserve"> with</w:t>
      </w:r>
      <w:r w:rsidR="00CD74BD">
        <w:t xml:space="preserve"> the</w:t>
      </w:r>
      <w:r>
        <w:t xml:space="preserve"> submission of the contract or invoice initiating the commitment and documented evidence of approval </w:t>
      </w:r>
      <w:r w:rsidR="00F706CC">
        <w:t>from</w:t>
      </w:r>
      <w:r>
        <w:t xml:space="preserve"> the supervisor and </w:t>
      </w:r>
      <w:r w:rsidR="00B0561E">
        <w:t xml:space="preserve">the </w:t>
      </w:r>
      <w:r>
        <w:t xml:space="preserve">relevant </w:t>
      </w:r>
      <w:r w:rsidR="001171BE">
        <w:t>e</w:t>
      </w:r>
      <w:r>
        <w:t xml:space="preserve">xecutive </w:t>
      </w:r>
      <w:r w:rsidR="001171BE">
        <w:t>s</w:t>
      </w:r>
      <w:r>
        <w:t>taff member. This authorization must be reapproved after the contract ends or the fiscal year ends, whichever comes first.</w:t>
      </w:r>
    </w:p>
    <w:p w14:paraId="7B71B3B5" w14:textId="77777777" w:rsidR="0091271E" w:rsidRDefault="0091271E" w:rsidP="00914E93">
      <w:pPr>
        <w:pStyle w:val="ListParagraph"/>
        <w:ind w:left="722"/>
      </w:pPr>
    </w:p>
    <w:p w14:paraId="7DB98CAD" w14:textId="77777777" w:rsidR="008738DB" w:rsidRDefault="0091271E" w:rsidP="008738DB">
      <w:pPr>
        <w:pStyle w:val="ListParagraph"/>
        <w:ind w:left="0"/>
      </w:pPr>
      <w:r>
        <w:t xml:space="preserve">The following information must be provided to </w:t>
      </w:r>
      <w:r w:rsidR="00B0561E" w:rsidRPr="008339C7">
        <w:t>a</w:t>
      </w:r>
      <w:r w:rsidRPr="008339C7">
        <w:t xml:space="preserve">ccounts </w:t>
      </w:r>
      <w:r w:rsidR="008339C7" w:rsidRPr="008339C7">
        <w:t>p</w:t>
      </w:r>
      <w:r w:rsidRPr="008339C7">
        <w:t>ayable for all</w:t>
      </w:r>
      <w:r>
        <w:t xml:space="preserve"> recurring charges:</w:t>
      </w:r>
    </w:p>
    <w:p w14:paraId="4E387DBB" w14:textId="77777777" w:rsidR="008738DB" w:rsidRDefault="0091271E" w:rsidP="008738DB">
      <w:pPr>
        <w:pStyle w:val="ListParagraph"/>
        <w:numPr>
          <w:ilvl w:val="0"/>
          <w:numId w:val="31"/>
        </w:numPr>
      </w:pPr>
      <w:r>
        <w:t>Cardholder</w:t>
      </w:r>
    </w:p>
    <w:p w14:paraId="3EEE227D" w14:textId="77777777" w:rsidR="008738DB" w:rsidRDefault="0091271E" w:rsidP="008738DB">
      <w:pPr>
        <w:pStyle w:val="ListParagraph"/>
        <w:numPr>
          <w:ilvl w:val="0"/>
          <w:numId w:val="31"/>
        </w:numPr>
      </w:pPr>
      <w:r>
        <w:t>Start and End date</w:t>
      </w:r>
    </w:p>
    <w:p w14:paraId="4B534E37" w14:textId="77777777" w:rsidR="008738DB" w:rsidRDefault="0091271E" w:rsidP="008738DB">
      <w:pPr>
        <w:pStyle w:val="ListParagraph"/>
        <w:numPr>
          <w:ilvl w:val="0"/>
          <w:numId w:val="31"/>
        </w:numPr>
      </w:pPr>
      <w:r>
        <w:t>Vendor</w:t>
      </w:r>
    </w:p>
    <w:p w14:paraId="056300E2" w14:textId="77777777" w:rsidR="008738DB" w:rsidRDefault="0091271E" w:rsidP="008738DB">
      <w:pPr>
        <w:pStyle w:val="ListParagraph"/>
        <w:numPr>
          <w:ilvl w:val="0"/>
          <w:numId w:val="31"/>
        </w:numPr>
      </w:pPr>
      <w:r>
        <w:t>Recurring Payment Amount</w:t>
      </w:r>
    </w:p>
    <w:p w14:paraId="2E665E75" w14:textId="77777777" w:rsidR="008738DB" w:rsidRDefault="0091271E" w:rsidP="008738DB">
      <w:pPr>
        <w:pStyle w:val="ListParagraph"/>
        <w:numPr>
          <w:ilvl w:val="0"/>
          <w:numId w:val="31"/>
        </w:numPr>
      </w:pPr>
      <w:r>
        <w:t>Frequency of Payment (monthly, quarterly, semi-annual)</w:t>
      </w:r>
    </w:p>
    <w:p w14:paraId="39B12D17" w14:textId="77777777" w:rsidR="008738DB" w:rsidRDefault="0091271E" w:rsidP="008738DB">
      <w:pPr>
        <w:pStyle w:val="ListParagraph"/>
        <w:numPr>
          <w:ilvl w:val="0"/>
          <w:numId w:val="31"/>
        </w:numPr>
      </w:pPr>
      <w:r>
        <w:t>Purpose</w:t>
      </w:r>
    </w:p>
    <w:p w14:paraId="55361F43" w14:textId="7720A043" w:rsidR="0091271E" w:rsidRDefault="0091271E" w:rsidP="008738DB">
      <w:pPr>
        <w:pStyle w:val="ListParagraph"/>
        <w:numPr>
          <w:ilvl w:val="0"/>
          <w:numId w:val="31"/>
        </w:numPr>
      </w:pPr>
      <w:r>
        <w:t xml:space="preserve">Authorization of </w:t>
      </w:r>
      <w:r w:rsidR="004C0E71">
        <w:t xml:space="preserve">the </w:t>
      </w:r>
      <w:r>
        <w:t xml:space="preserve">supervisor, </w:t>
      </w:r>
      <w:r w:rsidR="004C0E71">
        <w:t xml:space="preserve">the </w:t>
      </w:r>
      <w:r>
        <w:t xml:space="preserve">relevant </w:t>
      </w:r>
      <w:r w:rsidR="008339C7" w:rsidRPr="008339C7">
        <w:t>e</w:t>
      </w:r>
      <w:r w:rsidRPr="008339C7">
        <w:t xml:space="preserve">xecutive </w:t>
      </w:r>
      <w:r w:rsidR="008339C7" w:rsidRPr="008339C7">
        <w:t>s</w:t>
      </w:r>
      <w:r w:rsidRPr="008339C7">
        <w:t xml:space="preserve">taff </w:t>
      </w:r>
      <w:proofErr w:type="gramStart"/>
      <w:r w:rsidRPr="008339C7">
        <w:t>member</w:t>
      </w:r>
      <w:proofErr w:type="gramEnd"/>
      <w:r w:rsidRPr="008339C7">
        <w:t xml:space="preserve"> and </w:t>
      </w:r>
      <w:r w:rsidR="00A06FD7">
        <w:t xml:space="preserve">the </w:t>
      </w:r>
      <w:r w:rsidRPr="008339C7">
        <w:t>VP</w:t>
      </w:r>
      <w:r>
        <w:t>/CFO</w:t>
      </w:r>
    </w:p>
    <w:p w14:paraId="30F8455F" w14:textId="77777777" w:rsidR="00F706CC" w:rsidRDefault="00F706CC" w:rsidP="00F706CC">
      <w:pPr>
        <w:pStyle w:val="ListParagraph"/>
        <w:ind w:left="722"/>
      </w:pPr>
    </w:p>
    <w:p w14:paraId="089911DF" w14:textId="77777777" w:rsidR="008738DB" w:rsidRDefault="00EB02F9" w:rsidP="008738DB">
      <w:pPr>
        <w:contextualSpacing/>
      </w:pPr>
      <w:r>
        <w:t xml:space="preserve">Allowable Purchasing Card Uses (not </w:t>
      </w:r>
      <w:r w:rsidR="008F36BE">
        <w:t xml:space="preserve">an </w:t>
      </w:r>
      <w:r>
        <w:t>exclusive list):</w:t>
      </w:r>
    </w:p>
    <w:p w14:paraId="080C1421" w14:textId="77777777" w:rsidR="008738DB" w:rsidRDefault="00EB02F9" w:rsidP="008738DB">
      <w:pPr>
        <w:pStyle w:val="ListParagraph"/>
        <w:numPr>
          <w:ilvl w:val="0"/>
          <w:numId w:val="32"/>
        </w:numPr>
      </w:pPr>
      <w:r>
        <w:t>Travel expenses such as car rentals, taxis, shuttles, etc.</w:t>
      </w:r>
      <w:r w:rsidR="008F36BE">
        <w:t>,</w:t>
      </w:r>
      <w:r>
        <w:t xml:space="preserve"> as permitted (tips for taxi services up to 15%)</w:t>
      </w:r>
    </w:p>
    <w:p w14:paraId="0CCAE89F" w14:textId="77777777" w:rsidR="008738DB" w:rsidRDefault="008F36BE" w:rsidP="008738DB">
      <w:pPr>
        <w:pStyle w:val="ListParagraph"/>
        <w:numPr>
          <w:ilvl w:val="0"/>
          <w:numId w:val="32"/>
        </w:numPr>
      </w:pPr>
      <w:r>
        <w:t>R</w:t>
      </w:r>
      <w:r w:rsidR="00EB02F9">
        <w:t>egistration fees for conferences</w:t>
      </w:r>
    </w:p>
    <w:p w14:paraId="21F46413" w14:textId="77777777" w:rsidR="008738DB" w:rsidRDefault="008F36BE" w:rsidP="008738DB">
      <w:pPr>
        <w:pStyle w:val="ListParagraph"/>
        <w:numPr>
          <w:ilvl w:val="0"/>
          <w:numId w:val="32"/>
        </w:numPr>
      </w:pPr>
      <w:r>
        <w:t>L</w:t>
      </w:r>
      <w:r w:rsidR="00EB02F9">
        <w:t>odging</w:t>
      </w:r>
    </w:p>
    <w:p w14:paraId="6B84E9FF" w14:textId="77777777" w:rsidR="008738DB" w:rsidRDefault="008F36BE" w:rsidP="008738DB">
      <w:pPr>
        <w:pStyle w:val="ListParagraph"/>
        <w:numPr>
          <w:ilvl w:val="0"/>
          <w:numId w:val="32"/>
        </w:numPr>
      </w:pPr>
      <w:r>
        <w:t>A</w:t>
      </w:r>
      <w:r w:rsidR="00EB02F9">
        <w:t>irline tickets</w:t>
      </w:r>
    </w:p>
    <w:p w14:paraId="18E1485A" w14:textId="77777777" w:rsidR="008738DB" w:rsidRDefault="008F36BE" w:rsidP="008738DB">
      <w:pPr>
        <w:pStyle w:val="ListParagraph"/>
        <w:numPr>
          <w:ilvl w:val="0"/>
          <w:numId w:val="32"/>
        </w:numPr>
      </w:pPr>
      <w:r>
        <w:t>I</w:t>
      </w:r>
      <w:r w:rsidR="00EB02F9">
        <w:t>nstructional and/or office supplies and materials</w:t>
      </w:r>
    </w:p>
    <w:p w14:paraId="2DB6CD0B" w14:textId="77777777" w:rsidR="008738DB" w:rsidRDefault="008F36BE" w:rsidP="008738DB">
      <w:pPr>
        <w:pStyle w:val="ListParagraph"/>
        <w:numPr>
          <w:ilvl w:val="0"/>
          <w:numId w:val="32"/>
        </w:numPr>
      </w:pPr>
      <w:r>
        <w:t>N</w:t>
      </w:r>
      <w:r w:rsidR="00EB02F9">
        <w:t>on-per diem food used for educational or reception purposes</w:t>
      </w:r>
    </w:p>
    <w:p w14:paraId="4CDCAFCD" w14:textId="303649B7" w:rsidR="00EB02F9" w:rsidRDefault="008F36BE" w:rsidP="008738DB">
      <w:pPr>
        <w:pStyle w:val="ListParagraph"/>
        <w:numPr>
          <w:ilvl w:val="0"/>
          <w:numId w:val="32"/>
        </w:numPr>
      </w:pPr>
      <w:r>
        <w:t>G</w:t>
      </w:r>
      <w:r w:rsidR="00EB02F9">
        <w:t xml:space="preserve">ift cards </w:t>
      </w:r>
      <w:r>
        <w:t>per</w:t>
      </w:r>
      <w:r w:rsidR="00EB02F9">
        <w:t xml:space="preserve"> these procedures</w:t>
      </w:r>
    </w:p>
    <w:p w14:paraId="4ED8D226" w14:textId="77777777" w:rsidR="00A06FD7" w:rsidRDefault="00A06FD7" w:rsidP="00A06FD7">
      <w:pPr>
        <w:pStyle w:val="ListParagraph"/>
        <w:ind w:left="820"/>
      </w:pPr>
    </w:p>
    <w:p w14:paraId="48B514A5" w14:textId="77777777" w:rsidR="008738DB" w:rsidRDefault="00EB02F9" w:rsidP="008738DB">
      <w:pPr>
        <w:contextualSpacing/>
      </w:pPr>
      <w:r>
        <w:t xml:space="preserve">Unallowable Purchasing Card Uses (not </w:t>
      </w:r>
      <w:r w:rsidR="008C7D02">
        <w:t xml:space="preserve">an </w:t>
      </w:r>
      <w:r>
        <w:t>exclusive list):</w:t>
      </w:r>
    </w:p>
    <w:p w14:paraId="53B9C722" w14:textId="77777777" w:rsidR="008738DB" w:rsidRDefault="008C7D02" w:rsidP="008738DB">
      <w:pPr>
        <w:pStyle w:val="ListParagraph"/>
        <w:numPr>
          <w:ilvl w:val="0"/>
          <w:numId w:val="33"/>
        </w:numPr>
      </w:pPr>
      <w:r>
        <w:t>C</w:t>
      </w:r>
      <w:r w:rsidR="00EB02F9">
        <w:t>ash advances</w:t>
      </w:r>
    </w:p>
    <w:p w14:paraId="40D89A8D" w14:textId="77777777" w:rsidR="008738DB" w:rsidRDefault="008C7D02" w:rsidP="008738DB">
      <w:pPr>
        <w:pStyle w:val="ListParagraph"/>
        <w:numPr>
          <w:ilvl w:val="0"/>
          <w:numId w:val="33"/>
        </w:numPr>
      </w:pPr>
      <w:r>
        <w:lastRenderedPageBreak/>
        <w:t>P</w:t>
      </w:r>
      <w:r w:rsidR="00EB02F9">
        <w:t>er diem meals and related meal tips</w:t>
      </w:r>
    </w:p>
    <w:p w14:paraId="2340AFE4" w14:textId="77777777" w:rsidR="008738DB" w:rsidRDefault="008C7D02" w:rsidP="008738DB">
      <w:pPr>
        <w:pStyle w:val="ListParagraph"/>
        <w:numPr>
          <w:ilvl w:val="0"/>
          <w:numId w:val="33"/>
        </w:numPr>
      </w:pPr>
      <w:r>
        <w:t>E</w:t>
      </w:r>
      <w:r w:rsidR="00EB02F9">
        <w:t>ntertainment</w:t>
      </w:r>
    </w:p>
    <w:p w14:paraId="12286EEE" w14:textId="77777777" w:rsidR="008738DB" w:rsidRDefault="008C7D02" w:rsidP="008738DB">
      <w:pPr>
        <w:pStyle w:val="ListParagraph"/>
        <w:numPr>
          <w:ilvl w:val="0"/>
          <w:numId w:val="33"/>
        </w:numPr>
      </w:pPr>
      <w:r>
        <w:t>C</w:t>
      </w:r>
      <w:r w:rsidR="00EB02F9">
        <w:t>ontracted services (vendors who are IRS Form 1099 eligible, i.e., independent contractors, performers, consultants, speakers, etc.)</w:t>
      </w:r>
    </w:p>
    <w:p w14:paraId="3934E2A5" w14:textId="77777777" w:rsidR="008738DB" w:rsidRDefault="008C7D02" w:rsidP="008738DB">
      <w:pPr>
        <w:pStyle w:val="ListParagraph"/>
        <w:numPr>
          <w:ilvl w:val="0"/>
          <w:numId w:val="33"/>
        </w:numPr>
      </w:pPr>
      <w:r>
        <w:t>P</w:t>
      </w:r>
      <w:r w:rsidR="00EB02F9">
        <w:t>ersonal expenses</w:t>
      </w:r>
    </w:p>
    <w:p w14:paraId="4DE28909" w14:textId="77777777" w:rsidR="008738DB" w:rsidRDefault="008C7D02" w:rsidP="008738DB">
      <w:pPr>
        <w:pStyle w:val="ListParagraph"/>
        <w:numPr>
          <w:ilvl w:val="0"/>
          <w:numId w:val="33"/>
        </w:numPr>
      </w:pPr>
      <w:r>
        <w:t>P</w:t>
      </w:r>
      <w:r w:rsidR="00EB02F9">
        <w:t>ersonal vehicle gas, supplies, related services</w:t>
      </w:r>
    </w:p>
    <w:p w14:paraId="22685811" w14:textId="7590C500" w:rsidR="00EB02F9" w:rsidRDefault="008C7D02" w:rsidP="008738DB">
      <w:pPr>
        <w:pStyle w:val="ListParagraph"/>
        <w:numPr>
          <w:ilvl w:val="0"/>
          <w:numId w:val="33"/>
        </w:numPr>
      </w:pPr>
      <w:r>
        <w:t>A</w:t>
      </w:r>
      <w:r w:rsidR="00EB02F9">
        <w:t xml:space="preserve">ny purchase, alcohol or any substance, material or service that violates governing policies (no alcohol can be purchased with </w:t>
      </w:r>
      <w:r w:rsidR="008339C7" w:rsidRPr="008339C7">
        <w:t>g</w:t>
      </w:r>
      <w:r w:rsidR="00EB02F9" w:rsidRPr="008339C7">
        <w:t xml:space="preserve">eneral </w:t>
      </w:r>
      <w:r w:rsidR="008339C7" w:rsidRPr="008339C7">
        <w:t>f</w:t>
      </w:r>
      <w:r w:rsidR="00EB02F9" w:rsidRPr="008339C7">
        <w:t>und</w:t>
      </w:r>
      <w:r w:rsidR="008339C7" w:rsidRPr="008339C7">
        <w:t>s</w:t>
      </w:r>
      <w:r w:rsidR="00EB02F9" w:rsidRPr="008339C7">
        <w:t xml:space="preserve"> or </w:t>
      </w:r>
      <w:r w:rsidR="008339C7" w:rsidRPr="008339C7">
        <w:t>g</w:t>
      </w:r>
      <w:r w:rsidR="00EB02F9" w:rsidRPr="008339C7">
        <w:t>rant funds, regardless of purchase type)</w:t>
      </w:r>
    </w:p>
    <w:p w14:paraId="1525563A" w14:textId="77777777" w:rsidR="00351C01" w:rsidRDefault="00351C01" w:rsidP="00351C01">
      <w:pPr>
        <w:pStyle w:val="ListParagraph"/>
        <w:ind w:left="820"/>
      </w:pPr>
    </w:p>
    <w:p w14:paraId="5EB888DA" w14:textId="77777777" w:rsidR="008738DB" w:rsidRDefault="00EB02F9" w:rsidP="008738DB">
      <w:pPr>
        <w:contextualSpacing/>
      </w:pPr>
      <w:r>
        <w:t>How to Apply for an FVCC Purchasing Card:</w:t>
      </w:r>
    </w:p>
    <w:p w14:paraId="7BE14240" w14:textId="77777777" w:rsidR="008738DB" w:rsidRDefault="00EB02F9" w:rsidP="008738DB">
      <w:pPr>
        <w:pStyle w:val="ListParagraph"/>
        <w:numPr>
          <w:ilvl w:val="0"/>
          <w:numId w:val="34"/>
        </w:numPr>
      </w:pPr>
      <w:r>
        <w:t>Complete the</w:t>
      </w:r>
      <w:r w:rsidRPr="008738DB">
        <w:rPr>
          <w:color w:val="800080"/>
        </w:rPr>
        <w:t xml:space="preserve"> </w:t>
      </w:r>
      <w:hyperlink r:id="rId17" w:history="1">
        <w:r w:rsidR="002C2401" w:rsidRPr="008738DB">
          <w:rPr>
            <w:rStyle w:val="Hyperlink"/>
            <w:color w:val="800080"/>
          </w:rPr>
          <w:t>Purchasing Card Application and Agreement</w:t>
        </w:r>
      </w:hyperlink>
      <w:r>
        <w:t xml:space="preserve"> located on the </w:t>
      </w:r>
      <w:hyperlink r:id="rId18" w:history="1">
        <w:r w:rsidR="00195743">
          <w:rPr>
            <w:rStyle w:val="Hyperlink"/>
          </w:rPr>
          <w:t>Employee Forms &amp; Documents webpage</w:t>
        </w:r>
      </w:hyperlink>
      <w:r w:rsidR="00195743">
        <w:t>.</w:t>
      </w:r>
    </w:p>
    <w:p w14:paraId="0A457D49" w14:textId="596B13BE" w:rsidR="00EB02F9" w:rsidRDefault="00EB02F9" w:rsidP="008738DB">
      <w:pPr>
        <w:pStyle w:val="ListParagraph"/>
        <w:numPr>
          <w:ilvl w:val="0"/>
          <w:numId w:val="34"/>
        </w:numPr>
      </w:pPr>
      <w:r>
        <w:t>When the card arrives, the Business Office will contact the cardholder</w:t>
      </w:r>
      <w:r w:rsidR="000139B0">
        <w:t>,</w:t>
      </w:r>
      <w:r>
        <w:t xml:space="preserve"> who will be expected to pick </w:t>
      </w:r>
      <w:r w:rsidR="000139B0">
        <w:t>the card</w:t>
      </w:r>
      <w:r>
        <w:t xml:space="preserve"> up in person.</w:t>
      </w:r>
    </w:p>
    <w:p w14:paraId="59681CEC" w14:textId="3750E426" w:rsidR="000F16CC" w:rsidRDefault="000F16CC" w:rsidP="00914E93">
      <w:pPr>
        <w:pStyle w:val="Heading2"/>
        <w:contextualSpacing/>
      </w:pPr>
      <w:bookmarkStart w:id="17" w:name="_Toc201303658"/>
      <w:r>
        <w:t>Lost or Stolen Cards</w:t>
      </w:r>
      <w:bookmarkEnd w:id="17"/>
    </w:p>
    <w:p w14:paraId="0FECDF8C" w14:textId="32268A0C" w:rsidR="000F16CC" w:rsidRDefault="000F16CC" w:rsidP="00914E93">
      <w:pPr>
        <w:contextualSpacing/>
      </w:pPr>
      <w:r w:rsidRPr="000F16CC">
        <w:t xml:space="preserve">It is the </w:t>
      </w:r>
      <w:r w:rsidR="000139B0">
        <w:t>c</w:t>
      </w:r>
      <w:r w:rsidRPr="000F16CC">
        <w:t xml:space="preserve">ardholder’s responsibility to understand that they are being entrusted with a valuable tool and should make the utmost effort to protect the card from being lost or stolen. However, if the </w:t>
      </w:r>
      <w:r w:rsidR="009169B2">
        <w:t>c</w:t>
      </w:r>
      <w:r w:rsidRPr="000F16CC">
        <w:t>ard is lost or stolen, the cardholder agrees to notify the</w:t>
      </w:r>
      <w:r w:rsidR="00A4580D">
        <w:t xml:space="preserve"> accounts payable and procurement manager</w:t>
      </w:r>
      <w:r w:rsidRPr="000F16CC">
        <w:t xml:space="preserve"> at</w:t>
      </w:r>
      <w:r w:rsidR="0049122D">
        <w:t xml:space="preserve"> 406-756-3805.</w:t>
      </w:r>
      <w:r w:rsidRPr="000F16CC">
        <w:t xml:space="preserve"> If the </w:t>
      </w:r>
      <w:r w:rsidR="006440C3">
        <w:t>Business</w:t>
      </w:r>
      <w:r w:rsidRPr="000F16CC">
        <w:t xml:space="preserve"> Office is closed, it is the cardholder’s responsibility to</w:t>
      </w:r>
      <w:r w:rsidR="00E566C8">
        <w:t xml:space="preserve"> contact the appropriate</w:t>
      </w:r>
      <w:r w:rsidRPr="000F16CC">
        <w:t xml:space="preserve"> </w:t>
      </w:r>
      <w:r w:rsidR="009169B2">
        <w:t>b</w:t>
      </w:r>
      <w:r w:rsidRPr="000F16CC">
        <w:t>ank</w:t>
      </w:r>
      <w:r w:rsidR="00E566C8">
        <w:t xml:space="preserve"> or financial institution</w:t>
      </w:r>
      <w:r w:rsidRPr="000F16CC">
        <w:t xml:space="preserve">.  </w:t>
      </w:r>
    </w:p>
    <w:p w14:paraId="6C6E4146" w14:textId="5C9E20D6" w:rsidR="00EB02F9" w:rsidRDefault="00EB02F9" w:rsidP="00914E93">
      <w:pPr>
        <w:pStyle w:val="Heading1"/>
        <w:contextualSpacing/>
      </w:pPr>
      <w:bookmarkStart w:id="18" w:name="_Toc201303659"/>
      <w:r>
        <w:t>Other Purchasing Responsibilities</w:t>
      </w:r>
      <w:bookmarkEnd w:id="18"/>
      <w:r>
        <w:t xml:space="preserve"> </w:t>
      </w:r>
    </w:p>
    <w:p w14:paraId="395E87D6" w14:textId="7DC7D34D" w:rsidR="00EB02F9" w:rsidRDefault="00EB02F9" w:rsidP="00914E93">
      <w:pPr>
        <w:pStyle w:val="Heading2"/>
        <w:contextualSpacing/>
      </w:pPr>
      <w:bookmarkStart w:id="19" w:name="_Toc201303660"/>
      <w:r>
        <w:t>Inspection of Supply / Material Purchases</w:t>
      </w:r>
      <w:bookmarkEnd w:id="19"/>
      <w:r>
        <w:t xml:space="preserve"> </w:t>
      </w:r>
    </w:p>
    <w:p w14:paraId="1C4D42E3" w14:textId="0CA68CE0" w:rsidR="00047429" w:rsidRDefault="00EB02F9" w:rsidP="00914E93">
      <w:pPr>
        <w:contextualSpacing/>
      </w:pPr>
      <w:r>
        <w:t>All persons purchasing supplies</w:t>
      </w:r>
      <w:r w:rsidR="009D1D86">
        <w:t xml:space="preserve"> or </w:t>
      </w:r>
      <w:r>
        <w:t xml:space="preserve">equipment must inspect </w:t>
      </w:r>
      <w:r w:rsidR="00D102FE">
        <w:t xml:space="preserve">the </w:t>
      </w:r>
      <w:r>
        <w:t>supplies</w:t>
      </w:r>
      <w:r w:rsidR="009D1D86">
        <w:t xml:space="preserve"> or</w:t>
      </w:r>
      <w:r w:rsidR="006B06D6">
        <w:t xml:space="preserve"> </w:t>
      </w:r>
      <w:r>
        <w:t>equipment received. It is not uncommon to receive supplies</w:t>
      </w:r>
      <w:r w:rsidR="006B06D6">
        <w:t xml:space="preserve"> or </w:t>
      </w:r>
      <w:r>
        <w:t>equipment that don’t meet specifications. The guidelines listed below will provide a basis for inspection</w:t>
      </w:r>
      <w:r w:rsidR="00B9499F">
        <w:t xml:space="preserve"> and </w:t>
      </w:r>
      <w:r>
        <w:t>receiving.</w:t>
      </w:r>
    </w:p>
    <w:p w14:paraId="0D7458E6" w14:textId="5919F428" w:rsidR="00EB02F9" w:rsidRDefault="00EB02F9" w:rsidP="00914E93">
      <w:pPr>
        <w:contextualSpacing/>
      </w:pPr>
      <w:r>
        <w:t>When supplies</w:t>
      </w:r>
      <w:r w:rsidR="006F3F9B">
        <w:t xml:space="preserve"> or </w:t>
      </w:r>
      <w:r>
        <w:t>equipment are delivered, the person receiving the</w:t>
      </w:r>
      <w:r w:rsidR="006F3F9B">
        <w:t>m</w:t>
      </w:r>
      <w:r>
        <w:t xml:space="preserve"> should carefully check the external appearance of each package for signs of damage. Any scratches, dents, watermarks, etc., should be noted on the delivery slip. The person initiating the purchase of the supplies</w:t>
      </w:r>
      <w:r w:rsidR="00C63268">
        <w:t xml:space="preserve"> or </w:t>
      </w:r>
      <w:r>
        <w:t xml:space="preserve">equipment should also note the quantity of packages or containers received. The delivery slip should be signed only for the number of </w:t>
      </w:r>
      <w:r w:rsidRPr="00C63268">
        <w:t xml:space="preserve">parcels </w:t>
      </w:r>
      <w:r w:rsidR="00C63268" w:rsidRPr="00C63268">
        <w:t>received</w:t>
      </w:r>
      <w:r w:rsidRPr="00C63268">
        <w:t xml:space="preserve"> from</w:t>
      </w:r>
      <w:r>
        <w:t xml:space="preserve"> the carrier. All discrepancies should be noted on the delivery slip, signed, and dated. Most often, the mailroom personnel will assume this responsibility but will not open packages.</w:t>
      </w:r>
    </w:p>
    <w:p w14:paraId="5409960B" w14:textId="77777777" w:rsidR="001023FE" w:rsidRDefault="001023FE" w:rsidP="00914E93">
      <w:pPr>
        <w:contextualSpacing/>
      </w:pPr>
    </w:p>
    <w:p w14:paraId="43833922" w14:textId="60C5A613" w:rsidR="00EB02F9" w:rsidRDefault="00EB02F9" w:rsidP="00914E93">
      <w:pPr>
        <w:contextualSpacing/>
      </w:pPr>
      <w:r>
        <w:t>Once supplies</w:t>
      </w:r>
      <w:r w:rsidR="00F76168">
        <w:t xml:space="preserve"> and </w:t>
      </w:r>
      <w:r>
        <w:t xml:space="preserve">equipment have been received and externally checked, the person initiating the purchase shall conduct an internal inspection as soon as possible. Each container or shipment should contain a shipping document supplied by the manufacturer or vendor. The shipping </w:t>
      </w:r>
      <w:r>
        <w:lastRenderedPageBreak/>
        <w:t>document should list all the items and quantities shipped. The shipping document should be checked against the items received by type and quantity. Any discrepancies, defects or damages should be noted on the shipping document</w:t>
      </w:r>
      <w:r w:rsidR="00D5078A">
        <w:t>,</w:t>
      </w:r>
      <w:r>
        <w:t xml:space="preserve"> and the inspector should initial and date the shipping document. </w:t>
      </w:r>
      <w:r w:rsidR="00D42229" w:rsidRPr="00D42229">
        <w:t>The purchaser should verify that the items delivered match the items ordered and meet the specifications listed on the purchase order.</w:t>
      </w:r>
      <w:r w:rsidR="00885976">
        <w:t xml:space="preserve"> </w:t>
      </w:r>
      <w:r>
        <w:t>After inspection, any problems discovered should be referred to the vendor. The purchaser may wish to contact a vendor by phone, but a written statement of the problem should be sent to the vendor.</w:t>
      </w:r>
    </w:p>
    <w:p w14:paraId="3712B455" w14:textId="7FBE78E1" w:rsidR="00EB02F9" w:rsidRDefault="00EB02F9" w:rsidP="00914E93">
      <w:pPr>
        <w:pStyle w:val="Heading2"/>
        <w:contextualSpacing/>
      </w:pPr>
      <w:bookmarkStart w:id="20" w:name="_Toc201303661"/>
      <w:r>
        <w:t>Personal Reimbursements</w:t>
      </w:r>
      <w:bookmarkEnd w:id="20"/>
    </w:p>
    <w:p w14:paraId="49304DB1" w14:textId="35DD10DA" w:rsidR="00EB02F9" w:rsidRDefault="00EB02F9" w:rsidP="00914E93">
      <w:pPr>
        <w:contextualSpacing/>
      </w:pPr>
      <w:r w:rsidRPr="00EB02F9">
        <w:t>Personal reimbursements for FVCC supplies, materials or services are not allowable. All FVCC expenses shall be incurred on FVCC Purchasing Cards, direct invoices or other means identified by the Business Office. Continuing Education teachers must submit invoices for necessary instructional supplies.</w:t>
      </w:r>
    </w:p>
    <w:p w14:paraId="7CDC5837" w14:textId="4A2101F8" w:rsidR="00EB02F9" w:rsidRDefault="00EB02F9" w:rsidP="00914E93">
      <w:pPr>
        <w:pStyle w:val="Heading2"/>
        <w:contextualSpacing/>
      </w:pPr>
      <w:bookmarkStart w:id="21" w:name="_Toc201303662"/>
      <w:r>
        <w:t>Costco Purchasing</w:t>
      </w:r>
      <w:bookmarkEnd w:id="21"/>
    </w:p>
    <w:p w14:paraId="6F556520" w14:textId="68F99CF8" w:rsidR="00EB02F9" w:rsidRPr="00EB02F9" w:rsidRDefault="00EB02F9" w:rsidP="00914E93">
      <w:pPr>
        <w:contextualSpacing/>
      </w:pPr>
      <w:r w:rsidRPr="00EB02F9">
        <w:t xml:space="preserve">There are times </w:t>
      </w:r>
      <w:r w:rsidR="00690E45">
        <w:t>when</w:t>
      </w:r>
      <w:r w:rsidR="00690E45" w:rsidRPr="00EB02F9">
        <w:t xml:space="preserve"> </w:t>
      </w:r>
      <w:r w:rsidRPr="00EB02F9">
        <w:t xml:space="preserve">it is financially beneficial to purchase supplies and materials from Costco. Costco </w:t>
      </w:r>
      <w:r w:rsidR="00ED5B8F">
        <w:t xml:space="preserve">membership </w:t>
      </w:r>
      <w:r w:rsidRPr="00EB02F9">
        <w:t>cards</w:t>
      </w:r>
      <w:r w:rsidR="00ED5B8F">
        <w:t xml:space="preserve"> </w:t>
      </w:r>
      <w:r w:rsidRPr="00EB02F9">
        <w:t xml:space="preserve">can be checked out from the Business Office and </w:t>
      </w:r>
      <w:r w:rsidR="009D6829">
        <w:t xml:space="preserve">must be </w:t>
      </w:r>
      <w:r w:rsidRPr="00EB02F9">
        <w:t xml:space="preserve">returned </w:t>
      </w:r>
      <w:r w:rsidR="009D6829">
        <w:t>promptly</w:t>
      </w:r>
      <w:r w:rsidRPr="00EB02F9">
        <w:t xml:space="preserve">. FVCC only has </w:t>
      </w:r>
      <w:r w:rsidR="00314533">
        <w:t>one</w:t>
      </w:r>
      <w:r w:rsidR="00ED681C">
        <w:t xml:space="preserve"> </w:t>
      </w:r>
      <w:r w:rsidRPr="00EB02F9">
        <w:t xml:space="preserve">card to service the entire campus. </w:t>
      </w:r>
      <w:r w:rsidR="00C111B9">
        <w:t xml:space="preserve">The </w:t>
      </w:r>
      <w:r w:rsidRPr="00EB02F9">
        <w:t>FVCC purchasing card is to be used to make the purchase</w:t>
      </w:r>
      <w:r w:rsidR="00D61AA0">
        <w:t>,</w:t>
      </w:r>
      <w:r w:rsidRPr="00EB02F9">
        <w:t xml:space="preserve"> and </w:t>
      </w:r>
      <w:r w:rsidR="00D61AA0">
        <w:t>the p</w:t>
      </w:r>
      <w:r w:rsidRPr="00EB02F9">
        <w:t xml:space="preserve">urchase </w:t>
      </w:r>
      <w:r w:rsidR="00D61AA0">
        <w:t>o</w:t>
      </w:r>
      <w:r w:rsidRPr="00EB02F9">
        <w:t>rder procedures shall be followed.</w:t>
      </w:r>
    </w:p>
    <w:p w14:paraId="76022123" w14:textId="1FAC573B" w:rsidR="00EB02F9" w:rsidRPr="00F00F9B" w:rsidRDefault="00ED681C" w:rsidP="00914E93">
      <w:pPr>
        <w:pStyle w:val="Heading2"/>
        <w:contextualSpacing/>
      </w:pPr>
      <w:bookmarkStart w:id="22" w:name="_Toc201303663"/>
      <w:r w:rsidRPr="00F00F9B">
        <w:t>Craigslist</w:t>
      </w:r>
      <w:r w:rsidR="00EB02F9" w:rsidRPr="00F00F9B">
        <w:t xml:space="preserve"> / </w:t>
      </w:r>
      <w:r w:rsidRPr="00F00F9B">
        <w:t>eBay</w:t>
      </w:r>
      <w:r w:rsidR="00EB02F9" w:rsidRPr="00F00F9B">
        <w:t xml:space="preserve"> / Facebook</w:t>
      </w:r>
      <w:r>
        <w:t xml:space="preserve"> Marketplace</w:t>
      </w:r>
      <w:r w:rsidR="00EB02F9" w:rsidRPr="00F00F9B">
        <w:t xml:space="preserve"> Purchasing</w:t>
      </w:r>
      <w:bookmarkEnd w:id="22"/>
    </w:p>
    <w:p w14:paraId="30343DED" w14:textId="15F04DFB" w:rsidR="00964B94" w:rsidRPr="00F00F9B" w:rsidRDefault="00964B94" w:rsidP="00914E93">
      <w:pPr>
        <w:contextualSpacing/>
        <w:rPr>
          <w:rFonts w:cs="Times New Roman"/>
        </w:rPr>
      </w:pPr>
      <w:r w:rsidRPr="00964B94">
        <w:rPr>
          <w:rFonts w:cs="Times New Roman"/>
        </w:rPr>
        <w:t>Except for approved purchases, FVCC does not support purchases from online personal sales services, such as Craigslist, eBay, Facebook Marketplace, or other similar platforms, unless prior approval is obtained from the executive staff.</w:t>
      </w:r>
    </w:p>
    <w:p w14:paraId="0670F2DB" w14:textId="4FB6A544" w:rsidR="00EB02F9" w:rsidRDefault="00EB02F9" w:rsidP="00914E93">
      <w:pPr>
        <w:pStyle w:val="Heading2"/>
        <w:contextualSpacing/>
      </w:pPr>
      <w:bookmarkStart w:id="23" w:name="_Toc201303664"/>
      <w:r w:rsidRPr="00F00F9B">
        <w:t>Gift Cards (</w:t>
      </w:r>
      <w:r w:rsidR="00314533">
        <w:t>Prepaid</w:t>
      </w:r>
      <w:r w:rsidRPr="00F00F9B">
        <w:t xml:space="preserve"> or Merchant Specific</w:t>
      </w:r>
      <w:r w:rsidR="00182B3C">
        <w:t>)</w:t>
      </w:r>
      <w:bookmarkEnd w:id="23"/>
    </w:p>
    <w:p w14:paraId="7C976164" w14:textId="2B4DFE97" w:rsidR="00182B3C" w:rsidRPr="00F00F9B" w:rsidRDefault="0074089F" w:rsidP="00914E93">
      <w:pPr>
        <w:widowControl w:val="0"/>
        <w:kinsoku w:val="0"/>
        <w:overflowPunct w:val="0"/>
        <w:autoSpaceDE w:val="0"/>
        <w:autoSpaceDN w:val="0"/>
        <w:adjustRightInd w:val="0"/>
        <w:spacing w:before="163" w:after="0" w:line="240" w:lineRule="auto"/>
        <w:contextualSpacing/>
        <w:rPr>
          <w:rFonts w:cs="Times New Roman"/>
          <w:b/>
          <w:bCs/>
          <w:spacing w:val="-2"/>
          <w:szCs w:val="22"/>
        </w:rPr>
      </w:pPr>
      <w:r w:rsidRPr="0074089F">
        <w:t xml:space="preserve">Gift cards provided to </w:t>
      </w:r>
      <w:r>
        <w:t xml:space="preserve">employees or </w:t>
      </w:r>
      <w:r w:rsidRPr="0074089F">
        <w:t xml:space="preserve">students for non-financial </w:t>
      </w:r>
      <w:r w:rsidR="00F0101F">
        <w:t>aid-related</w:t>
      </w:r>
      <w:r w:rsidRPr="0074089F">
        <w:t xml:space="preserve"> purpose</w:t>
      </w:r>
      <w:r w:rsidR="0087770F">
        <w:t>s</w:t>
      </w:r>
      <w:r w:rsidRPr="0074089F">
        <w:t xml:space="preserve"> (for example, completing surveys, attending an event, participating in a focus group) are classified as income to the recipient and are subject to IRS reporting</w:t>
      </w:r>
      <w:r w:rsidR="00182B3C">
        <w:t>.</w:t>
      </w:r>
      <w:r w:rsidRPr="0074089F">
        <w:t xml:space="preserve"> The value of gift cards given to students and non-employees is taxable and reportable income on IRS </w:t>
      </w:r>
      <w:r w:rsidR="00C501EE">
        <w:t>F</w:t>
      </w:r>
      <w:r w:rsidRPr="0074089F">
        <w:t>orm 1099-</w:t>
      </w:r>
      <w:r w:rsidR="00C7570F">
        <w:t>NEC</w:t>
      </w:r>
      <w:r w:rsidRPr="0074089F">
        <w:t xml:space="preserve"> if the value of gift cards received aggregates to an amount of $600 or more per calendar year.</w:t>
      </w:r>
      <w:r w:rsidR="00182B3C">
        <w:t xml:space="preserve"> </w:t>
      </w:r>
      <w:r w:rsidR="00182B3C" w:rsidRPr="00EB02F9">
        <w:rPr>
          <w:rFonts w:cs="Times New Roman"/>
          <w:b/>
          <w:bCs/>
          <w:szCs w:val="22"/>
        </w:rPr>
        <w:t>Gift</w:t>
      </w:r>
      <w:r w:rsidR="00182B3C" w:rsidRPr="00EB02F9">
        <w:rPr>
          <w:rFonts w:cs="Times New Roman"/>
          <w:b/>
          <w:bCs/>
          <w:spacing w:val="-8"/>
          <w:szCs w:val="22"/>
        </w:rPr>
        <w:t xml:space="preserve"> </w:t>
      </w:r>
      <w:r w:rsidR="00182B3C" w:rsidRPr="00EB02F9">
        <w:rPr>
          <w:rFonts w:cs="Times New Roman"/>
          <w:b/>
          <w:bCs/>
          <w:szCs w:val="22"/>
        </w:rPr>
        <w:t>cards</w:t>
      </w:r>
      <w:r w:rsidR="00182B3C" w:rsidRPr="00EB02F9">
        <w:rPr>
          <w:rFonts w:cs="Times New Roman"/>
          <w:b/>
          <w:bCs/>
          <w:spacing w:val="-4"/>
          <w:szCs w:val="22"/>
        </w:rPr>
        <w:t xml:space="preserve"> </w:t>
      </w:r>
      <w:r w:rsidR="00182B3C" w:rsidRPr="00EB02F9">
        <w:rPr>
          <w:rFonts w:cs="Times New Roman"/>
          <w:b/>
          <w:bCs/>
          <w:szCs w:val="22"/>
        </w:rPr>
        <w:t>for</w:t>
      </w:r>
      <w:r w:rsidR="00182B3C" w:rsidRPr="00EB02F9">
        <w:rPr>
          <w:rFonts w:cs="Times New Roman"/>
          <w:b/>
          <w:bCs/>
          <w:spacing w:val="-4"/>
          <w:szCs w:val="22"/>
        </w:rPr>
        <w:t xml:space="preserve"> </w:t>
      </w:r>
      <w:r w:rsidR="00182B3C" w:rsidRPr="00EB02F9">
        <w:rPr>
          <w:rFonts w:cs="Times New Roman"/>
          <w:b/>
          <w:bCs/>
          <w:szCs w:val="22"/>
        </w:rPr>
        <w:t>FVCC</w:t>
      </w:r>
      <w:r w:rsidR="00182B3C" w:rsidRPr="00EB02F9">
        <w:rPr>
          <w:rFonts w:cs="Times New Roman"/>
          <w:b/>
          <w:bCs/>
          <w:spacing w:val="-4"/>
          <w:szCs w:val="22"/>
        </w:rPr>
        <w:t xml:space="preserve"> </w:t>
      </w:r>
      <w:r w:rsidR="00182B3C" w:rsidRPr="00EB02F9">
        <w:rPr>
          <w:rFonts w:cs="Times New Roman"/>
          <w:b/>
          <w:bCs/>
          <w:szCs w:val="22"/>
        </w:rPr>
        <w:t>services</w:t>
      </w:r>
      <w:r w:rsidR="00182B3C" w:rsidRPr="00EB02F9">
        <w:rPr>
          <w:rFonts w:cs="Times New Roman"/>
          <w:b/>
          <w:bCs/>
          <w:spacing w:val="-3"/>
          <w:szCs w:val="22"/>
        </w:rPr>
        <w:t xml:space="preserve"> </w:t>
      </w:r>
      <w:r w:rsidR="00182B3C" w:rsidRPr="00EB02F9">
        <w:rPr>
          <w:rFonts w:cs="Times New Roman"/>
          <w:b/>
          <w:bCs/>
          <w:szCs w:val="22"/>
        </w:rPr>
        <w:t>such</w:t>
      </w:r>
      <w:r w:rsidR="00182B3C" w:rsidRPr="00EB02F9">
        <w:rPr>
          <w:rFonts w:cs="Times New Roman"/>
          <w:b/>
          <w:bCs/>
          <w:spacing w:val="-4"/>
          <w:szCs w:val="22"/>
        </w:rPr>
        <w:t xml:space="preserve"> </w:t>
      </w:r>
      <w:r w:rsidR="00182B3C" w:rsidRPr="00EB02F9">
        <w:rPr>
          <w:rFonts w:cs="Times New Roman"/>
          <w:b/>
          <w:bCs/>
          <w:szCs w:val="22"/>
        </w:rPr>
        <w:t>as</w:t>
      </w:r>
      <w:r w:rsidR="00182B3C" w:rsidRPr="00EB02F9">
        <w:rPr>
          <w:rFonts w:cs="Times New Roman"/>
          <w:b/>
          <w:bCs/>
          <w:spacing w:val="-4"/>
          <w:szCs w:val="22"/>
        </w:rPr>
        <w:t xml:space="preserve"> </w:t>
      </w:r>
      <w:r w:rsidR="00182B3C" w:rsidRPr="00EB02F9">
        <w:rPr>
          <w:rFonts w:cs="Times New Roman"/>
          <w:b/>
          <w:bCs/>
          <w:szCs w:val="22"/>
        </w:rPr>
        <w:t>dining,</w:t>
      </w:r>
      <w:r w:rsidR="00182B3C" w:rsidRPr="00EB02F9">
        <w:rPr>
          <w:rFonts w:cs="Times New Roman"/>
          <w:b/>
          <w:bCs/>
          <w:spacing w:val="-4"/>
          <w:szCs w:val="22"/>
        </w:rPr>
        <w:t xml:space="preserve"> </w:t>
      </w:r>
      <w:r w:rsidR="00182B3C" w:rsidRPr="00EB02F9">
        <w:rPr>
          <w:rFonts w:cs="Times New Roman"/>
          <w:b/>
          <w:bCs/>
          <w:szCs w:val="22"/>
        </w:rPr>
        <w:t>bookstore,</w:t>
      </w:r>
      <w:r w:rsidR="00182B3C" w:rsidRPr="00EB02F9">
        <w:rPr>
          <w:rFonts w:cs="Times New Roman"/>
          <w:b/>
          <w:bCs/>
          <w:spacing w:val="-4"/>
          <w:szCs w:val="22"/>
        </w:rPr>
        <w:t xml:space="preserve"> </w:t>
      </w:r>
      <w:r w:rsidR="00182B3C" w:rsidRPr="00EB02F9">
        <w:rPr>
          <w:rFonts w:cs="Times New Roman"/>
          <w:b/>
          <w:bCs/>
          <w:szCs w:val="22"/>
        </w:rPr>
        <w:t>continuing</w:t>
      </w:r>
      <w:r w:rsidR="00182B3C" w:rsidRPr="00EB02F9">
        <w:rPr>
          <w:rFonts w:cs="Times New Roman"/>
          <w:b/>
          <w:bCs/>
          <w:spacing w:val="-3"/>
          <w:szCs w:val="22"/>
        </w:rPr>
        <w:t xml:space="preserve"> </w:t>
      </w:r>
      <w:r w:rsidR="00182B3C" w:rsidRPr="00F00F9B">
        <w:rPr>
          <w:rFonts w:cs="Times New Roman"/>
          <w:b/>
          <w:bCs/>
          <w:szCs w:val="22"/>
        </w:rPr>
        <w:t>education,</w:t>
      </w:r>
      <w:r w:rsidR="00182B3C" w:rsidRPr="00EB02F9">
        <w:rPr>
          <w:rFonts w:cs="Times New Roman"/>
          <w:b/>
          <w:bCs/>
          <w:spacing w:val="-4"/>
          <w:szCs w:val="22"/>
        </w:rPr>
        <w:t xml:space="preserve"> </w:t>
      </w:r>
      <w:r w:rsidR="00182B3C" w:rsidRPr="00EB02F9">
        <w:rPr>
          <w:rFonts w:cs="Times New Roman"/>
          <w:b/>
          <w:bCs/>
          <w:szCs w:val="22"/>
        </w:rPr>
        <w:t>and</w:t>
      </w:r>
      <w:r w:rsidR="00182B3C" w:rsidRPr="00EB02F9">
        <w:rPr>
          <w:rFonts w:cs="Times New Roman"/>
          <w:b/>
          <w:bCs/>
          <w:spacing w:val="-5"/>
          <w:szCs w:val="22"/>
        </w:rPr>
        <w:t xml:space="preserve"> </w:t>
      </w:r>
      <w:r w:rsidR="00182B3C" w:rsidRPr="00EB02F9">
        <w:rPr>
          <w:rFonts w:cs="Times New Roman"/>
          <w:b/>
          <w:bCs/>
          <w:szCs w:val="22"/>
        </w:rPr>
        <w:t>coffee</w:t>
      </w:r>
      <w:r w:rsidR="00182B3C" w:rsidRPr="00EB02F9">
        <w:rPr>
          <w:rFonts w:cs="Times New Roman"/>
          <w:b/>
          <w:bCs/>
          <w:spacing w:val="-4"/>
          <w:szCs w:val="22"/>
        </w:rPr>
        <w:t xml:space="preserve"> </w:t>
      </w:r>
      <w:r w:rsidR="00182B3C" w:rsidRPr="00EB02F9">
        <w:rPr>
          <w:rFonts w:cs="Times New Roman"/>
          <w:b/>
          <w:bCs/>
          <w:szCs w:val="22"/>
        </w:rPr>
        <w:t>are</w:t>
      </w:r>
      <w:r w:rsidR="00182B3C" w:rsidRPr="00EB02F9">
        <w:rPr>
          <w:rFonts w:cs="Times New Roman"/>
          <w:b/>
          <w:bCs/>
          <w:spacing w:val="-4"/>
          <w:szCs w:val="22"/>
        </w:rPr>
        <w:t xml:space="preserve"> </w:t>
      </w:r>
      <w:r w:rsidR="00182B3C" w:rsidRPr="00EB02F9">
        <w:rPr>
          <w:rFonts w:cs="Times New Roman"/>
          <w:b/>
          <w:bCs/>
          <w:spacing w:val="-2"/>
          <w:szCs w:val="22"/>
        </w:rPr>
        <w:t>encouraged.</w:t>
      </w:r>
    </w:p>
    <w:p w14:paraId="3ED136B3" w14:textId="77777777" w:rsidR="008738DB" w:rsidRDefault="00182B3C" w:rsidP="008738DB">
      <w:pPr>
        <w:contextualSpacing/>
      </w:pPr>
      <w:r>
        <w:br/>
      </w:r>
      <w:r w:rsidR="00AA5B12" w:rsidRPr="00182B3C">
        <w:t>To</w:t>
      </w:r>
      <w:r w:rsidRPr="00182B3C">
        <w:t xml:space="preserve"> remain in compliance, the following processes have been instituted: </w:t>
      </w:r>
    </w:p>
    <w:p w14:paraId="07190BCE" w14:textId="70E5E6B9" w:rsidR="008738DB" w:rsidRDefault="00182B3C" w:rsidP="008738DB">
      <w:pPr>
        <w:pStyle w:val="ListParagraph"/>
        <w:numPr>
          <w:ilvl w:val="0"/>
          <w:numId w:val="38"/>
        </w:numPr>
      </w:pPr>
      <w:r w:rsidRPr="00182B3C">
        <w:t xml:space="preserve">All gift card purchases must be pre-approved via the </w:t>
      </w:r>
      <w:r w:rsidRPr="00936E61">
        <w:t>Gift Card Purchase Pre-Approval</w:t>
      </w:r>
      <w:r w:rsidRPr="00182B3C">
        <w:t xml:space="preserve"> form. </w:t>
      </w:r>
    </w:p>
    <w:p w14:paraId="46565C1B" w14:textId="3608B51E" w:rsidR="008738DB" w:rsidRDefault="00182B3C" w:rsidP="00DF6B50">
      <w:pPr>
        <w:pStyle w:val="ListParagraph"/>
        <w:numPr>
          <w:ilvl w:val="0"/>
          <w:numId w:val="35"/>
        </w:numPr>
      </w:pPr>
      <w:r w:rsidRPr="00182B3C">
        <w:t xml:space="preserve">All gift cards must be purchased on an </w:t>
      </w:r>
      <w:r w:rsidRPr="00936E61">
        <w:t xml:space="preserve">FVCC </w:t>
      </w:r>
      <w:r w:rsidR="00936E61" w:rsidRPr="00936E61">
        <w:t>p</w:t>
      </w:r>
      <w:r w:rsidRPr="00936E61">
        <w:t xml:space="preserve">urchasing </w:t>
      </w:r>
      <w:r w:rsidR="00936E61" w:rsidRPr="00936E61">
        <w:t>c</w:t>
      </w:r>
      <w:r w:rsidRPr="00936E61">
        <w:t>ard, either the FVCC card in</w:t>
      </w:r>
      <w:r w:rsidR="00671524">
        <w:t xml:space="preserve"> the user’s n</w:t>
      </w:r>
      <w:r w:rsidRPr="00936E61">
        <w:t>ame or an appropriate business unit purchasing card.</w:t>
      </w:r>
      <w:r w:rsidRPr="00182B3C">
        <w:t xml:space="preserve"> </w:t>
      </w:r>
      <w:r>
        <w:t xml:space="preserve"> </w:t>
      </w:r>
    </w:p>
    <w:p w14:paraId="79012593" w14:textId="6FBD258C" w:rsidR="00182B3C" w:rsidRDefault="00182B3C" w:rsidP="008738DB">
      <w:pPr>
        <w:pStyle w:val="ListParagraph"/>
        <w:numPr>
          <w:ilvl w:val="0"/>
          <w:numId w:val="35"/>
        </w:numPr>
      </w:pPr>
      <w:r w:rsidRPr="00182B3C">
        <w:t xml:space="preserve">A person may not receive more than $600 total in gift card compensation per year.  </w:t>
      </w:r>
    </w:p>
    <w:p w14:paraId="351EC7D6" w14:textId="77777777" w:rsidR="00182B3C" w:rsidRDefault="00182B3C" w:rsidP="00914E93">
      <w:pPr>
        <w:pStyle w:val="ListParagraph"/>
        <w:spacing w:after="0" w:line="240" w:lineRule="auto"/>
      </w:pPr>
    </w:p>
    <w:p w14:paraId="2BA19196" w14:textId="77777777" w:rsidR="008738DB" w:rsidRDefault="00182B3C" w:rsidP="008738DB">
      <w:pPr>
        <w:spacing w:after="0" w:line="240" w:lineRule="auto"/>
        <w:contextualSpacing/>
      </w:pPr>
      <w:r w:rsidRPr="00182B3C">
        <w:lastRenderedPageBreak/>
        <w:t>S</w:t>
      </w:r>
      <w:r w:rsidR="00B00D06">
        <w:t>tudents</w:t>
      </w:r>
    </w:p>
    <w:p w14:paraId="2886464A" w14:textId="77777777" w:rsidR="008738DB" w:rsidRDefault="00182B3C" w:rsidP="008738DB">
      <w:pPr>
        <w:pStyle w:val="ListParagraph"/>
        <w:numPr>
          <w:ilvl w:val="0"/>
          <w:numId w:val="36"/>
        </w:numPr>
        <w:spacing w:after="0" w:line="240" w:lineRule="auto"/>
      </w:pPr>
      <w:r w:rsidRPr="00182B3C">
        <w:t xml:space="preserve">Gift cards may not be given to students as academic incentives.  </w:t>
      </w:r>
    </w:p>
    <w:p w14:paraId="4689FE4A" w14:textId="77777777" w:rsidR="008738DB" w:rsidRDefault="00182B3C" w:rsidP="008738DB">
      <w:pPr>
        <w:pStyle w:val="ListParagraph"/>
        <w:numPr>
          <w:ilvl w:val="0"/>
          <w:numId w:val="36"/>
        </w:numPr>
        <w:spacing w:after="0" w:line="240" w:lineRule="auto"/>
      </w:pPr>
      <w:r w:rsidRPr="00182B3C">
        <w:t xml:space="preserve">Gift cards may not be purchased with lab fee accounts. </w:t>
      </w:r>
    </w:p>
    <w:p w14:paraId="5BCB3CB8" w14:textId="77777777" w:rsidR="008738DB" w:rsidRDefault="00182B3C" w:rsidP="008738DB">
      <w:pPr>
        <w:pStyle w:val="ListParagraph"/>
        <w:numPr>
          <w:ilvl w:val="0"/>
          <w:numId w:val="36"/>
        </w:numPr>
        <w:spacing w:after="0" w:line="240" w:lineRule="auto"/>
      </w:pPr>
      <w:r w:rsidRPr="00182B3C">
        <w:t xml:space="preserve">Gift cards may be given to students as prizes for student government, student activities, and student intramurals. </w:t>
      </w:r>
    </w:p>
    <w:p w14:paraId="603BCFFA" w14:textId="7DAC732B" w:rsidR="00182B3C" w:rsidRDefault="00182B3C" w:rsidP="008738DB">
      <w:pPr>
        <w:pStyle w:val="ListParagraph"/>
        <w:numPr>
          <w:ilvl w:val="0"/>
          <w:numId w:val="36"/>
        </w:numPr>
        <w:spacing w:after="0" w:line="240" w:lineRule="auto"/>
      </w:pPr>
      <w:r w:rsidRPr="00182B3C">
        <w:t xml:space="preserve">Gift cards may be given to students for performing a service to FVCC and can be purchased in increments </w:t>
      </w:r>
      <w:r w:rsidR="00A05826">
        <w:t xml:space="preserve">of </w:t>
      </w:r>
      <w:r w:rsidRPr="00182B3C">
        <w:t>up to $50</w:t>
      </w:r>
      <w:r w:rsidR="008A4323">
        <w:t>,</w:t>
      </w:r>
      <w:r w:rsidRPr="00182B3C">
        <w:t xml:space="preserve"> </w:t>
      </w:r>
      <w:r w:rsidR="00E46C0F">
        <w:t>provided</w:t>
      </w:r>
      <w:r w:rsidRPr="00182B3C">
        <w:t xml:space="preserve"> the service does not </w:t>
      </w:r>
      <w:r w:rsidR="00A05826">
        <w:t>recur</w:t>
      </w:r>
      <w:r w:rsidRPr="00182B3C">
        <w:t xml:space="preserve"> more than t</w:t>
      </w:r>
      <w:r w:rsidR="00A05826">
        <w:t>wice</w:t>
      </w:r>
      <w:r w:rsidRPr="00182B3C">
        <w:t xml:space="preserve"> within a calendar year</w:t>
      </w:r>
      <w:r w:rsidR="004D348A">
        <w:t xml:space="preserve"> (for example, </w:t>
      </w:r>
      <w:r w:rsidRPr="00182B3C">
        <w:t>notetakers for Disability Services, musical performers for FVCC or Foundation events, participants in marketing or recruiting activities)</w:t>
      </w:r>
      <w:r w:rsidR="004D348A">
        <w:t>.</w:t>
      </w:r>
      <w:r w:rsidRPr="00182B3C">
        <w:t xml:space="preserve">  </w:t>
      </w:r>
    </w:p>
    <w:p w14:paraId="4E27A981" w14:textId="77777777" w:rsidR="00182B3C" w:rsidRDefault="00182B3C" w:rsidP="00914E93">
      <w:pPr>
        <w:pStyle w:val="ListParagraph"/>
        <w:spacing w:after="0" w:line="240" w:lineRule="auto"/>
      </w:pPr>
    </w:p>
    <w:p w14:paraId="4CE4EFDF" w14:textId="77777777" w:rsidR="008738DB" w:rsidRDefault="00182B3C" w:rsidP="008738DB">
      <w:pPr>
        <w:spacing w:after="0" w:line="240" w:lineRule="auto"/>
        <w:contextualSpacing/>
      </w:pPr>
      <w:r w:rsidRPr="00182B3C">
        <w:t>N</w:t>
      </w:r>
      <w:r w:rsidR="00B00D06">
        <w:t>on</w:t>
      </w:r>
      <w:r w:rsidRPr="00182B3C">
        <w:t>-E</w:t>
      </w:r>
      <w:r w:rsidR="00B00D06">
        <w:t>mployees</w:t>
      </w:r>
    </w:p>
    <w:p w14:paraId="49B9B43D" w14:textId="06D5A343" w:rsidR="00182B3C" w:rsidRDefault="00182B3C" w:rsidP="008738DB">
      <w:pPr>
        <w:pStyle w:val="ListParagraph"/>
        <w:numPr>
          <w:ilvl w:val="0"/>
          <w:numId w:val="37"/>
        </w:numPr>
        <w:spacing w:after="0" w:line="240" w:lineRule="auto"/>
      </w:pPr>
      <w:r w:rsidRPr="00182B3C">
        <w:t xml:space="preserve">Gift cards may be given to non-employees </w:t>
      </w:r>
      <w:proofErr w:type="gramStart"/>
      <w:r w:rsidRPr="00182B3C">
        <w:t>as long as</w:t>
      </w:r>
      <w:proofErr w:type="gramEnd"/>
      <w:r w:rsidRPr="00182B3C">
        <w:t xml:space="preserve"> the service does not demonstrate characteristics of a regular employment relationship.</w:t>
      </w:r>
    </w:p>
    <w:p w14:paraId="21EF104B" w14:textId="77777777" w:rsidR="00182B3C" w:rsidRDefault="00182B3C" w:rsidP="00914E93">
      <w:pPr>
        <w:pStyle w:val="ListParagraph"/>
        <w:spacing w:after="0" w:line="240" w:lineRule="auto"/>
      </w:pPr>
    </w:p>
    <w:p w14:paraId="75879D54" w14:textId="77777777" w:rsidR="008738DB" w:rsidRDefault="00182B3C" w:rsidP="008738DB">
      <w:pPr>
        <w:spacing w:after="0" w:line="240" w:lineRule="auto"/>
        <w:contextualSpacing/>
      </w:pPr>
      <w:r w:rsidRPr="00182B3C">
        <w:t>FVCC E</w:t>
      </w:r>
      <w:r w:rsidR="00B00D06">
        <w:t>mployees</w:t>
      </w:r>
    </w:p>
    <w:p w14:paraId="3D7D8023" w14:textId="77777777" w:rsidR="008738DB" w:rsidRDefault="00182B3C" w:rsidP="008738DB">
      <w:pPr>
        <w:pStyle w:val="ListParagraph"/>
        <w:numPr>
          <w:ilvl w:val="0"/>
          <w:numId w:val="37"/>
        </w:numPr>
        <w:spacing w:after="0" w:line="240" w:lineRule="auto"/>
      </w:pPr>
      <w:r w:rsidRPr="00182B3C">
        <w:t xml:space="preserve">Gift cards </w:t>
      </w:r>
      <w:r w:rsidR="00FC128E">
        <w:t>should</w:t>
      </w:r>
      <w:r w:rsidRPr="00182B3C">
        <w:t xml:space="preserve"> not be given to employees</w:t>
      </w:r>
      <w:r w:rsidR="00562C20">
        <w:t xml:space="preserve"> and must be approved by the respective executive staff member.</w:t>
      </w:r>
    </w:p>
    <w:p w14:paraId="1A733B59" w14:textId="646CD03C" w:rsidR="00182B3C" w:rsidRDefault="00182B3C" w:rsidP="008738DB">
      <w:pPr>
        <w:pStyle w:val="ListParagraph"/>
        <w:numPr>
          <w:ilvl w:val="0"/>
          <w:numId w:val="37"/>
        </w:numPr>
        <w:spacing w:after="0" w:line="240" w:lineRule="auto"/>
      </w:pPr>
      <w:r w:rsidRPr="00182B3C">
        <w:t xml:space="preserve">Any payment for services to an FVCC employee is considered compensation and shall be processed through payroll.  </w:t>
      </w:r>
    </w:p>
    <w:p w14:paraId="2A9F08D0" w14:textId="77777777" w:rsidR="00473A0E" w:rsidRDefault="00473A0E" w:rsidP="00914E93">
      <w:pPr>
        <w:widowControl w:val="0"/>
        <w:kinsoku w:val="0"/>
        <w:overflowPunct w:val="0"/>
        <w:autoSpaceDE w:val="0"/>
        <w:autoSpaceDN w:val="0"/>
        <w:adjustRightInd w:val="0"/>
        <w:spacing w:before="156" w:after="0" w:line="259" w:lineRule="auto"/>
        <w:ind w:right="155"/>
        <w:contextualSpacing/>
        <w:rPr>
          <w:rFonts w:cs="Times New Roman"/>
          <w:szCs w:val="22"/>
        </w:rPr>
      </w:pPr>
    </w:p>
    <w:p w14:paraId="03A44E66" w14:textId="33FDCC9A" w:rsidR="00EB02F9" w:rsidRPr="00EB02F9" w:rsidRDefault="00EB02F9" w:rsidP="00914E93">
      <w:pPr>
        <w:widowControl w:val="0"/>
        <w:kinsoku w:val="0"/>
        <w:overflowPunct w:val="0"/>
        <w:autoSpaceDE w:val="0"/>
        <w:autoSpaceDN w:val="0"/>
        <w:adjustRightInd w:val="0"/>
        <w:spacing w:before="156" w:after="0" w:line="259" w:lineRule="auto"/>
        <w:ind w:right="155"/>
        <w:contextualSpacing/>
        <w:rPr>
          <w:rFonts w:cs="Times New Roman"/>
          <w:szCs w:val="22"/>
        </w:rPr>
      </w:pPr>
      <w:r w:rsidRPr="00EB02F9">
        <w:rPr>
          <w:rFonts w:cs="Times New Roman"/>
          <w:szCs w:val="22"/>
        </w:rPr>
        <w:t>Gift</w:t>
      </w:r>
      <w:r w:rsidRPr="00EB02F9">
        <w:rPr>
          <w:rFonts w:cs="Times New Roman"/>
          <w:spacing w:val="-3"/>
          <w:szCs w:val="22"/>
        </w:rPr>
        <w:t xml:space="preserve"> </w:t>
      </w:r>
      <w:r w:rsidRPr="00EB02F9">
        <w:rPr>
          <w:rFonts w:cs="Times New Roman"/>
          <w:szCs w:val="22"/>
        </w:rPr>
        <w:t>cards</w:t>
      </w:r>
      <w:r w:rsidRPr="00EB02F9">
        <w:rPr>
          <w:rFonts w:cs="Times New Roman"/>
          <w:spacing w:val="-2"/>
          <w:szCs w:val="22"/>
        </w:rPr>
        <w:t xml:space="preserve"> </w:t>
      </w:r>
      <w:r w:rsidRPr="00EB02F9">
        <w:rPr>
          <w:rFonts w:cs="Times New Roman"/>
          <w:szCs w:val="22"/>
        </w:rPr>
        <w:t>for</w:t>
      </w:r>
      <w:r w:rsidRPr="00EB02F9">
        <w:rPr>
          <w:rFonts w:cs="Times New Roman"/>
          <w:spacing w:val="-2"/>
          <w:szCs w:val="22"/>
        </w:rPr>
        <w:t xml:space="preserve"> </w:t>
      </w:r>
      <w:r w:rsidRPr="00EB02F9">
        <w:rPr>
          <w:rFonts w:cs="Times New Roman"/>
          <w:szCs w:val="22"/>
        </w:rPr>
        <w:t>employees</w:t>
      </w:r>
      <w:r w:rsidRPr="00EB02F9">
        <w:rPr>
          <w:rFonts w:cs="Times New Roman"/>
          <w:spacing w:val="-4"/>
          <w:szCs w:val="22"/>
        </w:rPr>
        <w:t xml:space="preserve"> </w:t>
      </w:r>
      <w:r w:rsidRPr="00EB02F9">
        <w:rPr>
          <w:rFonts w:cs="Times New Roman"/>
          <w:szCs w:val="22"/>
        </w:rPr>
        <w:t>will</w:t>
      </w:r>
      <w:r w:rsidRPr="00EB02F9">
        <w:rPr>
          <w:rFonts w:cs="Times New Roman"/>
          <w:spacing w:val="-2"/>
          <w:szCs w:val="22"/>
        </w:rPr>
        <w:t xml:space="preserve"> </w:t>
      </w:r>
      <w:r w:rsidRPr="00EB02F9">
        <w:rPr>
          <w:rFonts w:cs="Times New Roman"/>
          <w:szCs w:val="22"/>
        </w:rPr>
        <w:t>be</w:t>
      </w:r>
      <w:r w:rsidRPr="00EB02F9">
        <w:rPr>
          <w:rFonts w:cs="Times New Roman"/>
          <w:spacing w:val="-2"/>
          <w:szCs w:val="22"/>
        </w:rPr>
        <w:t xml:space="preserve"> </w:t>
      </w:r>
      <w:r w:rsidRPr="00EB02F9">
        <w:rPr>
          <w:rFonts w:cs="Times New Roman"/>
          <w:szCs w:val="22"/>
        </w:rPr>
        <w:t>added</w:t>
      </w:r>
      <w:r w:rsidRPr="00EB02F9">
        <w:rPr>
          <w:rFonts w:cs="Times New Roman"/>
          <w:spacing w:val="-3"/>
          <w:szCs w:val="22"/>
        </w:rPr>
        <w:t xml:space="preserve"> </w:t>
      </w:r>
      <w:r w:rsidRPr="00EB02F9">
        <w:rPr>
          <w:rFonts w:cs="Times New Roman"/>
          <w:szCs w:val="22"/>
        </w:rPr>
        <w:t>to</w:t>
      </w:r>
      <w:r w:rsidRPr="00EB02F9">
        <w:rPr>
          <w:rFonts w:cs="Times New Roman"/>
          <w:spacing w:val="-2"/>
          <w:szCs w:val="22"/>
        </w:rPr>
        <w:t xml:space="preserve"> </w:t>
      </w:r>
      <w:r w:rsidRPr="00EB02F9">
        <w:rPr>
          <w:rFonts w:cs="Times New Roman"/>
          <w:szCs w:val="22"/>
        </w:rPr>
        <w:t>the</w:t>
      </w:r>
      <w:r w:rsidRPr="00EB02F9">
        <w:rPr>
          <w:rFonts w:cs="Times New Roman"/>
          <w:spacing w:val="-2"/>
          <w:szCs w:val="22"/>
        </w:rPr>
        <w:t xml:space="preserve"> </w:t>
      </w:r>
      <w:r w:rsidRPr="00EB02F9">
        <w:rPr>
          <w:rFonts w:cs="Times New Roman"/>
          <w:szCs w:val="22"/>
        </w:rPr>
        <w:t>employee’s</w:t>
      </w:r>
      <w:r w:rsidRPr="00EB02F9">
        <w:rPr>
          <w:rFonts w:cs="Times New Roman"/>
          <w:spacing w:val="-1"/>
          <w:szCs w:val="22"/>
        </w:rPr>
        <w:t xml:space="preserve"> </w:t>
      </w:r>
      <w:r w:rsidRPr="00EB02F9">
        <w:rPr>
          <w:rFonts w:cs="Times New Roman"/>
          <w:szCs w:val="22"/>
        </w:rPr>
        <w:t>payroll</w:t>
      </w:r>
      <w:r w:rsidRPr="00EB02F9">
        <w:rPr>
          <w:rFonts w:cs="Times New Roman"/>
          <w:spacing w:val="-2"/>
          <w:szCs w:val="22"/>
        </w:rPr>
        <w:t xml:space="preserve"> </w:t>
      </w:r>
      <w:r w:rsidRPr="00EB02F9">
        <w:rPr>
          <w:rFonts w:cs="Times New Roman"/>
          <w:szCs w:val="22"/>
        </w:rPr>
        <w:t>records</w:t>
      </w:r>
      <w:r w:rsidRPr="00EB02F9">
        <w:rPr>
          <w:rFonts w:cs="Times New Roman"/>
          <w:spacing w:val="-1"/>
          <w:szCs w:val="22"/>
        </w:rPr>
        <w:t xml:space="preserve"> </w:t>
      </w:r>
      <w:r w:rsidRPr="00EB02F9">
        <w:rPr>
          <w:rFonts w:cs="Times New Roman"/>
          <w:szCs w:val="22"/>
        </w:rPr>
        <w:t>for</w:t>
      </w:r>
      <w:r w:rsidRPr="00EB02F9">
        <w:rPr>
          <w:rFonts w:cs="Times New Roman"/>
          <w:spacing w:val="-5"/>
          <w:szCs w:val="22"/>
        </w:rPr>
        <w:t xml:space="preserve"> </w:t>
      </w:r>
      <w:r w:rsidRPr="00EB02F9">
        <w:rPr>
          <w:rFonts w:cs="Times New Roman"/>
          <w:szCs w:val="22"/>
        </w:rPr>
        <w:t>tax</w:t>
      </w:r>
      <w:r w:rsidRPr="00EB02F9">
        <w:rPr>
          <w:rFonts w:cs="Times New Roman"/>
          <w:spacing w:val="-1"/>
          <w:szCs w:val="22"/>
        </w:rPr>
        <w:t xml:space="preserve"> </w:t>
      </w:r>
      <w:r w:rsidRPr="00EB02F9">
        <w:rPr>
          <w:rFonts w:cs="Times New Roman"/>
          <w:szCs w:val="22"/>
        </w:rPr>
        <w:t>reporting</w:t>
      </w:r>
      <w:r w:rsidRPr="00EB02F9">
        <w:rPr>
          <w:rFonts w:cs="Times New Roman"/>
          <w:spacing w:val="-1"/>
          <w:szCs w:val="22"/>
        </w:rPr>
        <w:t xml:space="preserve"> </w:t>
      </w:r>
      <w:r w:rsidRPr="00EB02F9">
        <w:rPr>
          <w:rFonts w:cs="Times New Roman"/>
          <w:szCs w:val="22"/>
        </w:rPr>
        <w:t>purposes</w:t>
      </w:r>
      <w:r w:rsidRPr="00EB02F9">
        <w:rPr>
          <w:rFonts w:cs="Times New Roman"/>
          <w:spacing w:val="-1"/>
          <w:szCs w:val="22"/>
        </w:rPr>
        <w:t xml:space="preserve"> </w:t>
      </w:r>
      <w:r w:rsidRPr="00EB02F9">
        <w:rPr>
          <w:rFonts w:cs="Times New Roman"/>
          <w:szCs w:val="22"/>
        </w:rPr>
        <w:t>as</w:t>
      </w:r>
      <w:r w:rsidRPr="00EB02F9">
        <w:rPr>
          <w:rFonts w:cs="Times New Roman"/>
          <w:spacing w:val="-5"/>
          <w:szCs w:val="22"/>
        </w:rPr>
        <w:t xml:space="preserve"> </w:t>
      </w:r>
      <w:r w:rsidRPr="00EB02F9">
        <w:rPr>
          <w:rFonts w:cs="Times New Roman"/>
          <w:szCs w:val="22"/>
        </w:rPr>
        <w:t>defined</w:t>
      </w:r>
      <w:r w:rsidRPr="00EB02F9">
        <w:rPr>
          <w:rFonts w:cs="Times New Roman"/>
          <w:spacing w:val="-2"/>
          <w:szCs w:val="22"/>
        </w:rPr>
        <w:t xml:space="preserve"> </w:t>
      </w:r>
      <w:r w:rsidRPr="00EB02F9">
        <w:rPr>
          <w:rFonts w:cs="Times New Roman"/>
          <w:szCs w:val="22"/>
        </w:rPr>
        <w:t>by</w:t>
      </w:r>
      <w:r w:rsidRPr="00EB02F9">
        <w:rPr>
          <w:rFonts w:cs="Times New Roman"/>
          <w:spacing w:val="-3"/>
          <w:szCs w:val="22"/>
        </w:rPr>
        <w:t xml:space="preserve"> </w:t>
      </w:r>
      <w:r w:rsidRPr="00EB02F9">
        <w:rPr>
          <w:rFonts w:cs="Times New Roman"/>
          <w:szCs w:val="22"/>
        </w:rPr>
        <w:t>the Internal Revenue Service.</w:t>
      </w:r>
      <w:r w:rsidRPr="00EB02F9">
        <w:rPr>
          <w:rFonts w:cs="Times New Roman"/>
          <w:spacing w:val="40"/>
          <w:szCs w:val="22"/>
        </w:rPr>
        <w:t xml:space="preserve"> </w:t>
      </w:r>
      <w:r w:rsidRPr="00EB02F9">
        <w:rPr>
          <w:rFonts w:cs="Times New Roman"/>
          <w:szCs w:val="22"/>
        </w:rPr>
        <w:t>Within five business days of the gift card being received by the employee, the purchaser shall provide to</w:t>
      </w:r>
      <w:r w:rsidRPr="00EB02F9">
        <w:rPr>
          <w:rFonts w:cs="Times New Roman"/>
          <w:spacing w:val="-1"/>
          <w:szCs w:val="22"/>
        </w:rPr>
        <w:t xml:space="preserve"> </w:t>
      </w:r>
      <w:r w:rsidRPr="00EB02F9">
        <w:rPr>
          <w:rFonts w:cs="Times New Roman"/>
          <w:szCs w:val="22"/>
        </w:rPr>
        <w:t>Human</w:t>
      </w:r>
      <w:r w:rsidRPr="00EB02F9">
        <w:rPr>
          <w:rFonts w:cs="Times New Roman"/>
          <w:spacing w:val="-1"/>
          <w:szCs w:val="22"/>
        </w:rPr>
        <w:t xml:space="preserve"> </w:t>
      </w:r>
      <w:r w:rsidRPr="00EB02F9">
        <w:rPr>
          <w:rFonts w:cs="Times New Roman"/>
          <w:szCs w:val="22"/>
        </w:rPr>
        <w:t>Resources and</w:t>
      </w:r>
      <w:r w:rsidRPr="00EB02F9">
        <w:rPr>
          <w:rFonts w:cs="Times New Roman"/>
          <w:spacing w:val="-1"/>
          <w:szCs w:val="22"/>
        </w:rPr>
        <w:t xml:space="preserve"> </w:t>
      </w:r>
      <w:r w:rsidRPr="00EB02F9">
        <w:rPr>
          <w:rFonts w:cs="Times New Roman"/>
          <w:szCs w:val="22"/>
        </w:rPr>
        <w:t>the employee the following information:</w:t>
      </w:r>
      <w:r w:rsidRPr="00EB02F9">
        <w:rPr>
          <w:rFonts w:cs="Times New Roman"/>
          <w:spacing w:val="-1"/>
          <w:szCs w:val="22"/>
        </w:rPr>
        <w:t xml:space="preserve"> </w:t>
      </w:r>
      <w:r w:rsidRPr="00EB02F9">
        <w:rPr>
          <w:rFonts w:cs="Times New Roman"/>
          <w:szCs w:val="22"/>
        </w:rPr>
        <w:t xml:space="preserve">the name of </w:t>
      </w:r>
      <w:r w:rsidR="00883EF1">
        <w:rPr>
          <w:rFonts w:cs="Times New Roman"/>
          <w:szCs w:val="22"/>
        </w:rPr>
        <w:t xml:space="preserve">the </w:t>
      </w:r>
      <w:r w:rsidRPr="00EB02F9">
        <w:rPr>
          <w:rFonts w:cs="Times New Roman"/>
          <w:szCs w:val="22"/>
        </w:rPr>
        <w:t>recipient, the amount</w:t>
      </w:r>
      <w:r w:rsidRPr="00EB02F9">
        <w:rPr>
          <w:rFonts w:cs="Times New Roman"/>
          <w:spacing w:val="-1"/>
          <w:szCs w:val="22"/>
        </w:rPr>
        <w:t xml:space="preserve"> </w:t>
      </w:r>
      <w:r w:rsidRPr="00EB02F9">
        <w:rPr>
          <w:rFonts w:cs="Times New Roman"/>
          <w:szCs w:val="22"/>
        </w:rPr>
        <w:t xml:space="preserve">of the gift card, a copy of the gift card, and </w:t>
      </w:r>
      <w:r w:rsidR="00883EF1">
        <w:rPr>
          <w:rFonts w:cs="Times New Roman"/>
          <w:szCs w:val="22"/>
        </w:rPr>
        <w:t xml:space="preserve">the </w:t>
      </w:r>
      <w:r w:rsidRPr="00EB02F9">
        <w:rPr>
          <w:rFonts w:cs="Times New Roman"/>
          <w:szCs w:val="22"/>
        </w:rPr>
        <w:t>date given to the employee.</w:t>
      </w:r>
    </w:p>
    <w:p w14:paraId="53A898A3" w14:textId="77777777" w:rsidR="00182B3C" w:rsidRDefault="00182B3C" w:rsidP="00914E93">
      <w:pPr>
        <w:widowControl w:val="0"/>
        <w:kinsoku w:val="0"/>
        <w:overflowPunct w:val="0"/>
        <w:autoSpaceDE w:val="0"/>
        <w:autoSpaceDN w:val="0"/>
        <w:adjustRightInd w:val="0"/>
        <w:spacing w:after="0" w:line="240" w:lineRule="auto"/>
        <w:ind w:right="155"/>
        <w:contextualSpacing/>
        <w:rPr>
          <w:rFonts w:cs="Times New Roman"/>
          <w:szCs w:val="22"/>
        </w:rPr>
      </w:pPr>
    </w:p>
    <w:p w14:paraId="10D0DFBC" w14:textId="36EC59A1" w:rsidR="00182B3C" w:rsidRDefault="00182B3C" w:rsidP="00914E93">
      <w:pPr>
        <w:widowControl w:val="0"/>
        <w:kinsoku w:val="0"/>
        <w:overflowPunct w:val="0"/>
        <w:autoSpaceDE w:val="0"/>
        <w:autoSpaceDN w:val="0"/>
        <w:adjustRightInd w:val="0"/>
        <w:spacing w:after="0" w:line="240" w:lineRule="auto"/>
        <w:ind w:right="155"/>
        <w:contextualSpacing/>
        <w:rPr>
          <w:rFonts w:cs="Times New Roman"/>
          <w:color w:val="C00000"/>
          <w:szCs w:val="22"/>
        </w:rPr>
      </w:pPr>
      <w:r w:rsidRPr="00EB02F9">
        <w:rPr>
          <w:rFonts w:cs="Times New Roman"/>
          <w:szCs w:val="22"/>
        </w:rPr>
        <w:t>It</w:t>
      </w:r>
      <w:r w:rsidRPr="00EB02F9">
        <w:rPr>
          <w:rFonts w:cs="Times New Roman"/>
          <w:spacing w:val="-2"/>
          <w:szCs w:val="22"/>
        </w:rPr>
        <w:t xml:space="preserve"> </w:t>
      </w:r>
      <w:r w:rsidRPr="00EB02F9">
        <w:rPr>
          <w:rFonts w:cs="Times New Roman"/>
          <w:szCs w:val="22"/>
        </w:rPr>
        <w:t xml:space="preserve">is the responsibility of the purchaser to ensure these are tracked centrally </w:t>
      </w:r>
      <w:r w:rsidRPr="00F00F9B">
        <w:rPr>
          <w:rFonts w:cs="Times New Roman"/>
          <w:szCs w:val="22"/>
        </w:rPr>
        <w:t>to</w:t>
      </w:r>
      <w:r w:rsidRPr="00EB02F9">
        <w:rPr>
          <w:rFonts w:cs="Times New Roman"/>
          <w:szCs w:val="22"/>
        </w:rPr>
        <w:t xml:space="preserve"> comply with the IRS reporting requirements for issuing an annual IRS Form 1099.</w:t>
      </w:r>
      <w:r>
        <w:rPr>
          <w:rFonts w:cs="Times New Roman"/>
          <w:szCs w:val="22"/>
        </w:rPr>
        <w:t xml:space="preserve"> </w:t>
      </w:r>
    </w:p>
    <w:p w14:paraId="0356A572" w14:textId="649D18DE" w:rsidR="00EB02F9" w:rsidRDefault="004F5E95" w:rsidP="00914E93">
      <w:pPr>
        <w:pStyle w:val="Heading2"/>
        <w:contextualSpacing/>
      </w:pPr>
      <w:bookmarkStart w:id="24" w:name="_Toc201303665"/>
      <w:r>
        <w:t>Independent Contractors</w:t>
      </w:r>
      <w:bookmarkEnd w:id="24"/>
    </w:p>
    <w:p w14:paraId="79CFEDF0" w14:textId="4E452158" w:rsidR="004F5E95" w:rsidRDefault="004F5E95" w:rsidP="00914E93">
      <w:pPr>
        <w:contextualSpacing/>
      </w:pPr>
      <w:r w:rsidRPr="004F5E95">
        <w:t>Sometimes</w:t>
      </w:r>
      <w:r w:rsidR="00FA5232">
        <w:t>,</w:t>
      </w:r>
      <w:r w:rsidRPr="004F5E95">
        <w:t xml:space="preserve"> services are performed by non-employees. All contracts or</w:t>
      </w:r>
      <w:r w:rsidR="00F14AC8">
        <w:t xml:space="preserve"> M</w:t>
      </w:r>
      <w:r w:rsidR="003316FE">
        <w:t>emoranda of Understanding (</w:t>
      </w:r>
      <w:r w:rsidRPr="004F5E95">
        <w:t>MOUs</w:t>
      </w:r>
      <w:r w:rsidR="003316FE">
        <w:t>)</w:t>
      </w:r>
      <w:r w:rsidRPr="004F5E95">
        <w:t xml:space="preserve"> with independent contractors shall be approved by the </w:t>
      </w:r>
      <w:r w:rsidR="00865650">
        <w:t>p</w:t>
      </w:r>
      <w:r w:rsidRPr="004F5E95">
        <w:t xml:space="preserve">resident prior to execution. The Business Office will assist in establishing independent contractors as </w:t>
      </w:r>
      <w:r w:rsidR="00865650">
        <w:t>FVCC-approved</w:t>
      </w:r>
      <w:r w:rsidRPr="004F5E95">
        <w:t xml:space="preserve"> vendors. A completed current IRS Form W-9, proof of worker’s compensation and/or worker’s compensation exemption shall be submitted and on file</w:t>
      </w:r>
      <w:r w:rsidR="00C7570F">
        <w:t xml:space="preserve"> before any services are performed</w:t>
      </w:r>
      <w:r w:rsidRPr="004F5E95">
        <w:t>. Independent contractors are responsible for submitting invoices for payment</w:t>
      </w:r>
      <w:r w:rsidR="00865650">
        <w:t>,</w:t>
      </w:r>
      <w:r w:rsidRPr="004F5E95">
        <w:t xml:space="preserve"> which shall be approved by the appropriate FVCC purchaser.</w:t>
      </w:r>
    </w:p>
    <w:p w14:paraId="7E3AD3E2" w14:textId="0B994BFE" w:rsidR="004F5E95" w:rsidRDefault="004F5E95" w:rsidP="00914E93">
      <w:pPr>
        <w:pStyle w:val="Heading2"/>
        <w:contextualSpacing/>
      </w:pPr>
      <w:bookmarkStart w:id="25" w:name="_Toc201303666"/>
      <w:r>
        <w:t>Travel Procedure</w:t>
      </w:r>
      <w:bookmarkEnd w:id="25"/>
    </w:p>
    <w:p w14:paraId="13051170" w14:textId="76F82620" w:rsidR="004F5E95" w:rsidRDefault="004F5E95" w:rsidP="00914E93">
      <w:pPr>
        <w:contextualSpacing/>
      </w:pPr>
      <w:r>
        <w:t>G</w:t>
      </w:r>
      <w:r w:rsidRPr="004F5E95">
        <w:t xml:space="preserve">uidelines for how employees should conduct travel and the </w:t>
      </w:r>
      <w:r w:rsidR="007B29E8">
        <w:t xml:space="preserve">associated </w:t>
      </w:r>
      <w:r w:rsidRPr="004F5E95">
        <w:t xml:space="preserve">expenses </w:t>
      </w:r>
      <w:r w:rsidR="00072691">
        <w:t xml:space="preserve">are </w:t>
      </w:r>
      <w:r w:rsidR="0000497C">
        <w:t xml:space="preserve">provided in the </w:t>
      </w:r>
      <w:hyperlink r:id="rId19" w:history="1">
        <w:r w:rsidR="0000497C">
          <w:rPr>
            <w:rStyle w:val="Hyperlink"/>
          </w:rPr>
          <w:t>Travel Procedure</w:t>
        </w:r>
      </w:hyperlink>
      <w:r w:rsidR="00F42A7B">
        <w:t>, as per</w:t>
      </w:r>
      <w:r w:rsidR="00E41C91">
        <w:t xml:space="preserve"> </w:t>
      </w:r>
      <w:hyperlink r:id="rId20" w:history="1">
        <w:r w:rsidR="0071375D">
          <w:rPr>
            <w:rStyle w:val="Hyperlink"/>
          </w:rPr>
          <w:t>Board Policy, Chapter IV - Fiscal Affairs, Section 140: Official Travel</w:t>
        </w:r>
      </w:hyperlink>
      <w:r>
        <w:t xml:space="preserve">. </w:t>
      </w:r>
    </w:p>
    <w:p w14:paraId="7A69D605" w14:textId="77777777" w:rsidR="00B75F11" w:rsidRDefault="00B75F11" w:rsidP="00914E93">
      <w:pPr>
        <w:pStyle w:val="Heading2"/>
        <w:contextualSpacing/>
      </w:pPr>
      <w:bookmarkStart w:id="26" w:name="_Toc201303667"/>
      <w:r>
        <w:lastRenderedPageBreak/>
        <w:t>Food and Catering</w:t>
      </w:r>
      <w:bookmarkEnd w:id="26"/>
    </w:p>
    <w:p w14:paraId="494464FE" w14:textId="76AD48EA" w:rsidR="00B75F11" w:rsidRDefault="00B75F11" w:rsidP="00914E93">
      <w:pPr>
        <w:contextualSpacing/>
        <w:rPr>
          <w:b/>
        </w:rPr>
      </w:pPr>
      <w:r>
        <w:t xml:space="preserve">The Eagle’s Nest has </w:t>
      </w:r>
      <w:r w:rsidR="00145EAB">
        <w:t xml:space="preserve">the </w:t>
      </w:r>
      <w:r>
        <w:t xml:space="preserve">first right of refusal for all food catered on campus. If </w:t>
      </w:r>
      <w:r w:rsidR="00E121AB">
        <w:t>a</w:t>
      </w:r>
      <w:r>
        <w:t xml:space="preserve"> department</w:t>
      </w:r>
      <w:r>
        <w:rPr>
          <w:spacing w:val="-5"/>
        </w:rPr>
        <w:t xml:space="preserve"> </w:t>
      </w:r>
      <w:r>
        <w:t>or</w:t>
      </w:r>
      <w:r>
        <w:rPr>
          <w:spacing w:val="-3"/>
        </w:rPr>
        <w:t xml:space="preserve"> </w:t>
      </w:r>
      <w:r>
        <w:t>group</w:t>
      </w:r>
      <w:r>
        <w:rPr>
          <w:spacing w:val="-3"/>
        </w:rPr>
        <w:t xml:space="preserve"> </w:t>
      </w:r>
      <w:r>
        <w:t>is</w:t>
      </w:r>
      <w:r>
        <w:rPr>
          <w:spacing w:val="-6"/>
        </w:rPr>
        <w:t xml:space="preserve"> </w:t>
      </w:r>
      <w:r>
        <w:t>hosting</w:t>
      </w:r>
      <w:r>
        <w:rPr>
          <w:spacing w:val="-5"/>
        </w:rPr>
        <w:t xml:space="preserve"> </w:t>
      </w:r>
      <w:r>
        <w:t>an</w:t>
      </w:r>
      <w:r>
        <w:rPr>
          <w:spacing w:val="-3"/>
        </w:rPr>
        <w:t xml:space="preserve"> </w:t>
      </w:r>
      <w:r>
        <w:t>event</w:t>
      </w:r>
      <w:r>
        <w:rPr>
          <w:spacing w:val="-5"/>
        </w:rPr>
        <w:t xml:space="preserve"> </w:t>
      </w:r>
      <w:r>
        <w:t>on</w:t>
      </w:r>
      <w:r>
        <w:rPr>
          <w:spacing w:val="-3"/>
        </w:rPr>
        <w:t xml:space="preserve"> </w:t>
      </w:r>
      <w:r>
        <w:t>campus</w:t>
      </w:r>
      <w:r w:rsidR="00D74C0D">
        <w:t>,</w:t>
      </w:r>
      <w:r>
        <w:rPr>
          <w:spacing w:val="-3"/>
        </w:rPr>
        <w:t xml:space="preserve"> </w:t>
      </w:r>
      <w:r w:rsidR="00E121AB">
        <w:t>they</w:t>
      </w:r>
      <w:r>
        <w:rPr>
          <w:spacing w:val="-5"/>
        </w:rPr>
        <w:t xml:space="preserve"> </w:t>
      </w:r>
      <w:r>
        <w:t>must</w:t>
      </w:r>
      <w:r>
        <w:rPr>
          <w:spacing w:val="-5"/>
        </w:rPr>
        <w:t xml:space="preserve"> </w:t>
      </w:r>
      <w:r>
        <w:t>provide</w:t>
      </w:r>
      <w:r>
        <w:rPr>
          <w:spacing w:val="-2"/>
        </w:rPr>
        <w:t xml:space="preserve"> </w:t>
      </w:r>
      <w:r>
        <w:t>the</w:t>
      </w:r>
      <w:r>
        <w:rPr>
          <w:spacing w:val="-3"/>
        </w:rPr>
        <w:t xml:space="preserve"> </w:t>
      </w:r>
      <w:r>
        <w:t xml:space="preserve">Eagle’s Nest with the first opportunity to cater the event. This includes food purchased for resale, internal use, or the public. Meals or food purchased with college resources should be for an approved official function or event. </w:t>
      </w:r>
      <w:r>
        <w:rPr>
          <w:b/>
        </w:rPr>
        <w:t xml:space="preserve">Alcohol cannot be purchased using college funds unless designated for an approved class or with </w:t>
      </w:r>
      <w:r w:rsidR="00071905">
        <w:rPr>
          <w:b/>
        </w:rPr>
        <w:t>p</w:t>
      </w:r>
      <w:r>
        <w:rPr>
          <w:b/>
        </w:rPr>
        <w:t>residential approval.</w:t>
      </w:r>
    </w:p>
    <w:p w14:paraId="5FE342C2" w14:textId="77777777" w:rsidR="00B75F11" w:rsidRDefault="00B75F11" w:rsidP="00914E93">
      <w:pPr>
        <w:pStyle w:val="Heading2"/>
        <w:contextualSpacing/>
      </w:pPr>
      <w:bookmarkStart w:id="27" w:name="_Toc201303668"/>
      <w:r>
        <w:t>Software</w:t>
      </w:r>
      <w:r>
        <w:rPr>
          <w:spacing w:val="-1"/>
        </w:rPr>
        <w:t xml:space="preserve"> </w:t>
      </w:r>
      <w:r>
        <w:t xml:space="preserve">and </w:t>
      </w:r>
      <w:r>
        <w:rPr>
          <w:spacing w:val="-2"/>
        </w:rPr>
        <w:t>Technology</w:t>
      </w:r>
      <w:bookmarkEnd w:id="27"/>
    </w:p>
    <w:p w14:paraId="2C84E831" w14:textId="17A51B79" w:rsidR="00B75F11" w:rsidRDefault="00B75F11" w:rsidP="00914E93">
      <w:pPr>
        <w:contextualSpacing/>
      </w:pPr>
      <w:r>
        <w:t>All software and</w:t>
      </w:r>
      <w:r>
        <w:rPr>
          <w:spacing w:val="-1"/>
        </w:rPr>
        <w:t xml:space="preserve"> </w:t>
      </w:r>
      <w:r>
        <w:t>technology</w:t>
      </w:r>
      <w:r>
        <w:rPr>
          <w:spacing w:val="-2"/>
        </w:rPr>
        <w:t xml:space="preserve"> </w:t>
      </w:r>
      <w:r>
        <w:t>purchases</w:t>
      </w:r>
      <w:r>
        <w:rPr>
          <w:spacing w:val="-1"/>
        </w:rPr>
        <w:t xml:space="preserve"> </w:t>
      </w:r>
      <w:r>
        <w:t>must</w:t>
      </w:r>
      <w:r>
        <w:rPr>
          <w:spacing w:val="-1"/>
        </w:rPr>
        <w:t xml:space="preserve"> </w:t>
      </w:r>
      <w:r>
        <w:t>be either sourced through the</w:t>
      </w:r>
      <w:r>
        <w:rPr>
          <w:spacing w:val="-1"/>
        </w:rPr>
        <w:t xml:space="preserve"> </w:t>
      </w:r>
      <w:r>
        <w:t xml:space="preserve">Information Technology (IT) department or approved for direct </w:t>
      </w:r>
      <w:r w:rsidRPr="00F53B9B">
        <w:t xml:space="preserve">purchase </w:t>
      </w:r>
      <w:r w:rsidR="00537EF6" w:rsidRPr="00F53B9B">
        <w:t>before</w:t>
      </w:r>
      <w:r w:rsidRPr="00F53B9B">
        <w:t xml:space="preserve"> purchase</w:t>
      </w:r>
      <w:r w:rsidR="0039310F" w:rsidRPr="00F53B9B">
        <w:t xml:space="preserve"> (see Request for Teaching and Learning So</w:t>
      </w:r>
      <w:r w:rsidR="00F43EBC" w:rsidRPr="00F53B9B">
        <w:t xml:space="preserve">ftware </w:t>
      </w:r>
      <w:r w:rsidR="00F53B9B" w:rsidRPr="00F53B9B">
        <w:t>P</w:t>
      </w:r>
      <w:r w:rsidR="00F43EBC" w:rsidRPr="00F53B9B">
        <w:t>rocedure)</w:t>
      </w:r>
      <w:r w:rsidRPr="00F53B9B">
        <w:t>. Software and technology procurement have unique security, compatibility, and warranty concerns. Additionally</w:t>
      </w:r>
      <w:r>
        <w:t xml:space="preserve">, </w:t>
      </w:r>
      <w:r w:rsidR="00C470D8">
        <w:t>the college</w:t>
      </w:r>
      <w:r w:rsidR="009F31FF">
        <w:t xml:space="preserve"> </w:t>
      </w:r>
      <w:r>
        <w:t>seek</w:t>
      </w:r>
      <w:r w:rsidR="00C470D8">
        <w:t>s</w:t>
      </w:r>
      <w:r>
        <w:t xml:space="preserve"> to benefit from bulk or shared licensing at contracted or educational pricing whenever possible. The IT department is best positioned to evaluate purchases for compatibility and appropriateness</w:t>
      </w:r>
      <w:r w:rsidR="00E56FB0">
        <w:t>, thereby</w:t>
      </w:r>
      <w:r>
        <w:t xml:space="preserve"> avoid</w:t>
      </w:r>
      <w:r w:rsidR="00E56FB0">
        <w:t>ing</w:t>
      </w:r>
      <w:r>
        <w:t xml:space="preserve"> duplication of similar licensing across campus. Standard processing time for technology or software requests </w:t>
      </w:r>
      <w:r w:rsidR="00D4190D">
        <w:t xml:space="preserve">requires </w:t>
      </w:r>
      <w:r>
        <w:t xml:space="preserve">a </w:t>
      </w:r>
      <w:r w:rsidR="00D4190D">
        <w:t>two-week</w:t>
      </w:r>
      <w:r>
        <w:t xml:space="preserve"> notice in addition</w:t>
      </w:r>
      <w:r>
        <w:rPr>
          <w:spacing w:val="-3"/>
        </w:rPr>
        <w:t xml:space="preserve"> </w:t>
      </w:r>
      <w:r>
        <w:t>to</w:t>
      </w:r>
      <w:r>
        <w:rPr>
          <w:spacing w:val="-7"/>
        </w:rPr>
        <w:t xml:space="preserve"> </w:t>
      </w:r>
      <w:r>
        <w:t>fulfillment</w:t>
      </w:r>
      <w:r>
        <w:rPr>
          <w:spacing w:val="-5"/>
        </w:rPr>
        <w:t xml:space="preserve"> </w:t>
      </w:r>
      <w:r>
        <w:t>timelines.</w:t>
      </w:r>
      <w:r>
        <w:rPr>
          <w:spacing w:val="-2"/>
        </w:rPr>
        <w:t xml:space="preserve"> </w:t>
      </w:r>
      <w:r w:rsidR="00322AB3">
        <w:rPr>
          <w:spacing w:val="-2"/>
        </w:rPr>
        <w:t>All s</w:t>
      </w:r>
      <w:r>
        <w:t>oftware</w:t>
      </w:r>
      <w:r>
        <w:rPr>
          <w:spacing w:val="-3"/>
        </w:rPr>
        <w:t xml:space="preserve"> </w:t>
      </w:r>
      <w:r>
        <w:t>and</w:t>
      </w:r>
      <w:r>
        <w:rPr>
          <w:spacing w:val="-5"/>
        </w:rPr>
        <w:t xml:space="preserve"> </w:t>
      </w:r>
      <w:r>
        <w:t>technology</w:t>
      </w:r>
      <w:r>
        <w:rPr>
          <w:spacing w:val="-6"/>
        </w:rPr>
        <w:t xml:space="preserve"> </w:t>
      </w:r>
      <w:r>
        <w:t>installations</w:t>
      </w:r>
      <w:r>
        <w:rPr>
          <w:spacing w:val="-3"/>
        </w:rPr>
        <w:t xml:space="preserve"> </w:t>
      </w:r>
      <w:r>
        <w:t>are</w:t>
      </w:r>
      <w:r>
        <w:rPr>
          <w:spacing w:val="-3"/>
        </w:rPr>
        <w:t xml:space="preserve"> </w:t>
      </w:r>
      <w:r>
        <w:t>subject</w:t>
      </w:r>
      <w:r>
        <w:rPr>
          <w:spacing w:val="-3"/>
        </w:rPr>
        <w:t xml:space="preserve"> </w:t>
      </w:r>
      <w:r>
        <w:t>to</w:t>
      </w:r>
      <w:r>
        <w:rPr>
          <w:spacing w:val="-3"/>
        </w:rPr>
        <w:t xml:space="preserve"> </w:t>
      </w:r>
      <w:r>
        <w:t>the</w:t>
      </w:r>
      <w:r w:rsidR="00E8682B">
        <w:t xml:space="preserve"> college’s</w:t>
      </w:r>
      <w:r>
        <w:t xml:space="preserve"> cybersecurity </w:t>
      </w:r>
      <w:r w:rsidR="00CE19DB">
        <w:t>requirements</w:t>
      </w:r>
      <w:r>
        <w:t>.</w:t>
      </w:r>
    </w:p>
    <w:p w14:paraId="605DB06E" w14:textId="77777777" w:rsidR="000C5B3C" w:rsidRDefault="000C5B3C" w:rsidP="00914E93">
      <w:pPr>
        <w:contextualSpacing/>
      </w:pPr>
    </w:p>
    <w:p w14:paraId="01CC5FDE" w14:textId="0796EDB9" w:rsidR="00B75F11" w:rsidRDefault="00B75F11" w:rsidP="00914E93">
      <w:pPr>
        <w:contextualSpacing/>
      </w:pPr>
      <w:r>
        <w:t>Email authorization</w:t>
      </w:r>
      <w:r>
        <w:rPr>
          <w:spacing w:val="-2"/>
        </w:rPr>
        <w:t xml:space="preserve"> </w:t>
      </w:r>
      <w:r>
        <w:t>will</w:t>
      </w:r>
      <w:r>
        <w:rPr>
          <w:spacing w:val="-2"/>
        </w:rPr>
        <w:t xml:space="preserve"> </w:t>
      </w:r>
      <w:r>
        <w:t>be</w:t>
      </w:r>
      <w:r>
        <w:rPr>
          <w:spacing w:val="-2"/>
        </w:rPr>
        <w:t xml:space="preserve"> </w:t>
      </w:r>
      <w:r>
        <w:t>required</w:t>
      </w:r>
      <w:r>
        <w:rPr>
          <w:spacing w:val="-2"/>
        </w:rPr>
        <w:t xml:space="preserve"> to </w:t>
      </w:r>
      <w:r w:rsidRPr="007F70A7">
        <w:t>accompany</w:t>
      </w:r>
      <w:r w:rsidRPr="007F70A7">
        <w:rPr>
          <w:spacing w:val="-5"/>
        </w:rPr>
        <w:t xml:space="preserve"> </w:t>
      </w:r>
      <w:r w:rsidRPr="007F70A7">
        <w:t>any</w:t>
      </w:r>
      <w:r w:rsidRPr="007F70A7">
        <w:rPr>
          <w:spacing w:val="-5"/>
        </w:rPr>
        <w:t xml:space="preserve"> </w:t>
      </w:r>
      <w:r w:rsidRPr="007F70A7">
        <w:t>software</w:t>
      </w:r>
      <w:r w:rsidRPr="007F70A7">
        <w:rPr>
          <w:spacing w:val="-2"/>
        </w:rPr>
        <w:t xml:space="preserve"> </w:t>
      </w:r>
      <w:r w:rsidRPr="007F70A7">
        <w:t>or</w:t>
      </w:r>
      <w:r w:rsidRPr="007F70A7">
        <w:rPr>
          <w:spacing w:val="-2"/>
        </w:rPr>
        <w:t xml:space="preserve"> </w:t>
      </w:r>
      <w:r w:rsidRPr="007F70A7">
        <w:t xml:space="preserve">technology purchased by a department other than </w:t>
      </w:r>
      <w:r w:rsidR="008653DB">
        <w:t xml:space="preserve">the </w:t>
      </w:r>
      <w:r w:rsidRPr="007F70A7">
        <w:t>IT</w:t>
      </w:r>
      <w:r w:rsidR="008653DB">
        <w:t xml:space="preserve"> department</w:t>
      </w:r>
      <w:r w:rsidR="006F1506">
        <w:t>.</w:t>
      </w:r>
    </w:p>
    <w:p w14:paraId="188686BE" w14:textId="77777777" w:rsidR="00B75F11" w:rsidRDefault="00B75F11" w:rsidP="00914E93">
      <w:pPr>
        <w:pStyle w:val="Heading2"/>
        <w:contextualSpacing/>
      </w:pPr>
      <w:bookmarkStart w:id="28" w:name="_Toc201303669"/>
      <w:r>
        <w:t>Facilities</w:t>
      </w:r>
      <w:r>
        <w:rPr>
          <w:spacing w:val="-3"/>
        </w:rPr>
        <w:t xml:space="preserve"> </w:t>
      </w:r>
      <w:r>
        <w:t>or</w:t>
      </w:r>
      <w:r>
        <w:rPr>
          <w:spacing w:val="-5"/>
        </w:rPr>
        <w:t xml:space="preserve"> </w:t>
      </w:r>
      <w:r>
        <w:t>Construction</w:t>
      </w:r>
      <w:r>
        <w:rPr>
          <w:spacing w:val="-4"/>
        </w:rPr>
        <w:t xml:space="preserve"> </w:t>
      </w:r>
      <w:r>
        <w:rPr>
          <w:spacing w:val="-2"/>
        </w:rPr>
        <w:t>Services</w:t>
      </w:r>
      <w:bookmarkEnd w:id="28"/>
    </w:p>
    <w:p w14:paraId="7BEBD840" w14:textId="3985A274" w:rsidR="00B75F11" w:rsidRDefault="00B75F11" w:rsidP="00914E93">
      <w:pPr>
        <w:contextualSpacing/>
      </w:pPr>
      <w:r>
        <w:t>Purchases that may require changes to the physical space or utilities must be reviewed with</w:t>
      </w:r>
      <w:r>
        <w:rPr>
          <w:spacing w:val="-3"/>
        </w:rPr>
        <w:t xml:space="preserve"> </w:t>
      </w:r>
      <w:r>
        <w:t>and</w:t>
      </w:r>
      <w:r>
        <w:rPr>
          <w:spacing w:val="-3"/>
        </w:rPr>
        <w:t xml:space="preserve"> </w:t>
      </w:r>
      <w:r>
        <w:t>approved</w:t>
      </w:r>
      <w:r>
        <w:rPr>
          <w:spacing w:val="-3"/>
        </w:rPr>
        <w:t xml:space="preserve"> </w:t>
      </w:r>
      <w:r>
        <w:t>by</w:t>
      </w:r>
      <w:r>
        <w:rPr>
          <w:spacing w:val="-6"/>
        </w:rPr>
        <w:t xml:space="preserve"> </w:t>
      </w:r>
      <w:r w:rsidRPr="00CE19DB">
        <w:t>the</w:t>
      </w:r>
      <w:r w:rsidRPr="00CE19DB">
        <w:rPr>
          <w:spacing w:val="-3"/>
        </w:rPr>
        <w:t xml:space="preserve"> </w:t>
      </w:r>
      <w:r w:rsidR="00CE19DB" w:rsidRPr="00CE19DB">
        <w:t>f</w:t>
      </w:r>
      <w:r w:rsidRPr="00CE19DB">
        <w:t>acilities</w:t>
      </w:r>
      <w:r w:rsidRPr="00CE19DB">
        <w:rPr>
          <w:spacing w:val="-5"/>
        </w:rPr>
        <w:t xml:space="preserve"> </w:t>
      </w:r>
      <w:r w:rsidRPr="00CE19DB">
        <w:t xml:space="preserve">department </w:t>
      </w:r>
      <w:r w:rsidR="00D70E5D">
        <w:t>before</w:t>
      </w:r>
      <w:r w:rsidRPr="00CE19DB">
        <w:rPr>
          <w:spacing w:val="-3"/>
        </w:rPr>
        <w:t xml:space="preserve"> </w:t>
      </w:r>
      <w:r w:rsidRPr="00CE19DB">
        <w:t>purchase.</w:t>
      </w:r>
      <w:r w:rsidRPr="00CE19DB">
        <w:rPr>
          <w:spacing w:val="-3"/>
        </w:rPr>
        <w:t xml:space="preserve"> </w:t>
      </w:r>
      <w:r w:rsidRPr="00CE19DB">
        <w:t>Costs</w:t>
      </w:r>
      <w:r w:rsidRPr="00CE19DB">
        <w:rPr>
          <w:spacing w:val="-3"/>
        </w:rPr>
        <w:t xml:space="preserve"> </w:t>
      </w:r>
      <w:r w:rsidRPr="00CE19DB">
        <w:t>required</w:t>
      </w:r>
      <w:r w:rsidRPr="00CE19DB">
        <w:rPr>
          <w:spacing w:val="-5"/>
        </w:rPr>
        <w:t xml:space="preserve"> </w:t>
      </w:r>
      <w:r w:rsidRPr="00CE19DB">
        <w:t>for</w:t>
      </w:r>
      <w:r w:rsidRPr="00CE19DB">
        <w:rPr>
          <w:spacing w:val="-3"/>
        </w:rPr>
        <w:t xml:space="preserve"> </w:t>
      </w:r>
      <w:r w:rsidRPr="00CE19DB">
        <w:t>any physical changes to the building are considered part</w:t>
      </w:r>
      <w:r>
        <w:rPr>
          <w:spacing w:val="-1"/>
        </w:rPr>
        <w:t xml:space="preserve"> </w:t>
      </w:r>
      <w:r>
        <w:t xml:space="preserve">of the purchase cost and are the responsibility of the purchasing department. Any changes to the facilities require </w:t>
      </w:r>
      <w:r w:rsidR="00343293">
        <w:t>p</w:t>
      </w:r>
      <w:r>
        <w:t xml:space="preserve">residential approval </w:t>
      </w:r>
      <w:r w:rsidR="00D70E5D">
        <w:t>before</w:t>
      </w:r>
      <w:r>
        <w:t xml:space="preserve"> the purchase of any </w:t>
      </w:r>
      <w:r w:rsidR="00343293">
        <w:t xml:space="preserve">goods </w:t>
      </w:r>
      <w:r>
        <w:t xml:space="preserve">or services. </w:t>
      </w:r>
    </w:p>
    <w:p w14:paraId="0790F871" w14:textId="77777777" w:rsidR="00E566C8" w:rsidRDefault="00E566C8" w:rsidP="00914E93">
      <w:pPr>
        <w:contextualSpacing/>
        <w:rPr>
          <w:rFonts w:eastAsiaTheme="majorEastAsia" w:cstheme="majorBidi"/>
          <w:b/>
          <w:szCs w:val="32"/>
        </w:rPr>
      </w:pPr>
      <w:r>
        <w:br w:type="page"/>
      </w:r>
    </w:p>
    <w:p w14:paraId="214EBA93" w14:textId="5BC3F4BE" w:rsidR="00E36176" w:rsidRDefault="00E36176" w:rsidP="00914E93">
      <w:pPr>
        <w:pStyle w:val="Heading1"/>
        <w:contextualSpacing/>
      </w:pPr>
      <w:bookmarkStart w:id="29" w:name="_Toc201303670"/>
      <w:r>
        <w:lastRenderedPageBreak/>
        <w:t>Glossary</w:t>
      </w:r>
      <w:bookmarkEnd w:id="29"/>
    </w:p>
    <w:tbl>
      <w:tblPr>
        <w:tblW w:w="9249" w:type="dxa"/>
        <w:tblLayout w:type="fixed"/>
        <w:tblCellMar>
          <w:left w:w="0" w:type="dxa"/>
          <w:right w:w="0" w:type="dxa"/>
        </w:tblCellMar>
        <w:tblLook w:val="01E0" w:firstRow="1" w:lastRow="1" w:firstColumn="1" w:lastColumn="1" w:noHBand="0" w:noVBand="0"/>
      </w:tblPr>
      <w:tblGrid>
        <w:gridCol w:w="3004"/>
        <w:gridCol w:w="6245"/>
      </w:tblGrid>
      <w:tr w:rsidR="00E36176" w14:paraId="05485CA5" w14:textId="77777777" w:rsidTr="00A021DD">
        <w:trPr>
          <w:trHeight w:val="1099"/>
        </w:trPr>
        <w:tc>
          <w:tcPr>
            <w:tcW w:w="3004" w:type="dxa"/>
          </w:tcPr>
          <w:p w14:paraId="484FE381" w14:textId="77777777" w:rsidR="00E36176" w:rsidRDefault="00E36176" w:rsidP="00914E93">
            <w:pPr>
              <w:contextualSpacing/>
            </w:pPr>
            <w:r>
              <w:t>Encumbrance</w:t>
            </w:r>
          </w:p>
        </w:tc>
        <w:tc>
          <w:tcPr>
            <w:tcW w:w="6245" w:type="dxa"/>
          </w:tcPr>
          <w:p w14:paraId="3CB21583" w14:textId="77777777" w:rsidR="00E36176" w:rsidRDefault="00E36176" w:rsidP="00914E93">
            <w:pPr>
              <w:contextualSpacing/>
            </w:pPr>
            <w:r>
              <w:t>Recording</w:t>
            </w:r>
            <w:r>
              <w:rPr>
                <w:spacing w:val="-4"/>
              </w:rPr>
              <w:t xml:space="preserve"> </w:t>
            </w:r>
            <w:r>
              <w:t>a</w:t>
            </w:r>
            <w:r>
              <w:rPr>
                <w:spacing w:val="-6"/>
              </w:rPr>
              <w:t xml:space="preserve"> </w:t>
            </w:r>
            <w:r>
              <w:t>reserve</w:t>
            </w:r>
            <w:r>
              <w:rPr>
                <w:spacing w:val="-4"/>
              </w:rPr>
              <w:t xml:space="preserve"> </w:t>
            </w:r>
            <w:r>
              <w:t>or</w:t>
            </w:r>
            <w:r>
              <w:rPr>
                <w:spacing w:val="-3"/>
              </w:rPr>
              <w:t xml:space="preserve"> </w:t>
            </w:r>
            <w:r>
              <w:t>claim</w:t>
            </w:r>
            <w:r>
              <w:rPr>
                <w:spacing w:val="-5"/>
              </w:rPr>
              <w:t xml:space="preserve"> </w:t>
            </w:r>
            <w:r>
              <w:t>for</w:t>
            </w:r>
            <w:r>
              <w:rPr>
                <w:spacing w:val="-5"/>
              </w:rPr>
              <w:t xml:space="preserve"> </w:t>
            </w:r>
            <w:r>
              <w:t>an</w:t>
            </w:r>
            <w:r>
              <w:rPr>
                <w:spacing w:val="-6"/>
              </w:rPr>
              <w:t xml:space="preserve"> </w:t>
            </w:r>
            <w:r>
              <w:t>impending or</w:t>
            </w:r>
            <w:r>
              <w:rPr>
                <w:spacing w:val="-5"/>
              </w:rPr>
              <w:t xml:space="preserve"> </w:t>
            </w:r>
            <w:r>
              <w:t>expected expense. For example</w:t>
            </w:r>
            <w:r w:rsidR="00BD7A6D">
              <w:t xml:space="preserve">, </w:t>
            </w:r>
            <w:r>
              <w:t>request</w:t>
            </w:r>
            <w:r w:rsidR="00BD7A6D">
              <w:t>ing</w:t>
            </w:r>
            <w:r>
              <w:t xml:space="preserve"> a purchase order to encumber the net value for 12 months of utilities </w:t>
            </w:r>
            <w:r w:rsidR="00BD5E6D">
              <w:t xml:space="preserve">and </w:t>
            </w:r>
            <w:r>
              <w:t>reserving</w:t>
            </w:r>
            <w:r w:rsidR="00B851C5">
              <w:t xml:space="preserve"> expected utilities within the budget.</w:t>
            </w:r>
          </w:p>
          <w:p w14:paraId="5BA9344D" w14:textId="6D464AD7" w:rsidR="004C790D" w:rsidRDefault="004C790D" w:rsidP="00914E93">
            <w:pPr>
              <w:contextualSpacing/>
            </w:pPr>
          </w:p>
        </w:tc>
      </w:tr>
      <w:tr w:rsidR="00E36176" w14:paraId="6E003B07" w14:textId="77777777" w:rsidTr="00A021DD">
        <w:trPr>
          <w:trHeight w:val="551"/>
        </w:trPr>
        <w:tc>
          <w:tcPr>
            <w:tcW w:w="3004" w:type="dxa"/>
          </w:tcPr>
          <w:p w14:paraId="4416E448" w14:textId="77777777" w:rsidR="00E36176" w:rsidRDefault="00E36176" w:rsidP="00914E93">
            <w:pPr>
              <w:contextualSpacing/>
            </w:pPr>
            <w:r>
              <w:t>Indirect</w:t>
            </w:r>
            <w:r>
              <w:rPr>
                <w:spacing w:val="-5"/>
              </w:rPr>
              <w:t xml:space="preserve"> </w:t>
            </w:r>
            <w:r>
              <w:t>Expense</w:t>
            </w:r>
          </w:p>
        </w:tc>
        <w:tc>
          <w:tcPr>
            <w:tcW w:w="6245" w:type="dxa"/>
          </w:tcPr>
          <w:p w14:paraId="1570EEC6" w14:textId="77777777" w:rsidR="00E36176" w:rsidRDefault="00E36176" w:rsidP="00914E93">
            <w:pPr>
              <w:contextualSpacing/>
            </w:pPr>
            <w:r>
              <w:t>An</w:t>
            </w:r>
            <w:r>
              <w:rPr>
                <w:spacing w:val="-4"/>
              </w:rPr>
              <w:t xml:space="preserve"> </w:t>
            </w:r>
            <w:r>
              <w:t>internal</w:t>
            </w:r>
            <w:r>
              <w:rPr>
                <w:spacing w:val="-5"/>
              </w:rPr>
              <w:t xml:space="preserve"> </w:t>
            </w:r>
            <w:r>
              <w:t>cost</w:t>
            </w:r>
            <w:r>
              <w:rPr>
                <w:spacing w:val="-5"/>
              </w:rPr>
              <w:t xml:space="preserve"> </w:t>
            </w:r>
            <w:r>
              <w:t>not</w:t>
            </w:r>
            <w:r>
              <w:rPr>
                <w:spacing w:val="-5"/>
              </w:rPr>
              <w:t xml:space="preserve"> </w:t>
            </w:r>
            <w:r>
              <w:t>assigned</w:t>
            </w:r>
            <w:r>
              <w:rPr>
                <w:spacing w:val="-6"/>
              </w:rPr>
              <w:t xml:space="preserve"> </w:t>
            </w:r>
            <w:r>
              <w:t>to</w:t>
            </w:r>
            <w:r>
              <w:rPr>
                <w:spacing w:val="-6"/>
              </w:rPr>
              <w:t xml:space="preserve"> </w:t>
            </w:r>
            <w:r>
              <w:t>a</w:t>
            </w:r>
            <w:r>
              <w:rPr>
                <w:spacing w:val="-4"/>
              </w:rPr>
              <w:t xml:space="preserve"> </w:t>
            </w:r>
            <w:r>
              <w:t>specific</w:t>
            </w:r>
            <w:r>
              <w:rPr>
                <w:spacing w:val="-3"/>
              </w:rPr>
              <w:t xml:space="preserve"> </w:t>
            </w:r>
            <w:r>
              <w:t>item</w:t>
            </w:r>
            <w:r>
              <w:rPr>
                <w:spacing w:val="-3"/>
              </w:rPr>
              <w:t xml:space="preserve"> </w:t>
            </w:r>
            <w:r>
              <w:t>or</w:t>
            </w:r>
            <w:r>
              <w:rPr>
                <w:spacing w:val="-5"/>
              </w:rPr>
              <w:t xml:space="preserve"> </w:t>
            </w:r>
            <w:r>
              <w:t>activity incurred while operating a grant or third-party activity.</w:t>
            </w:r>
          </w:p>
          <w:p w14:paraId="3D407CCB" w14:textId="16F022BA" w:rsidR="004C790D" w:rsidRDefault="004C790D" w:rsidP="00914E93">
            <w:pPr>
              <w:contextualSpacing/>
            </w:pPr>
          </w:p>
        </w:tc>
      </w:tr>
      <w:tr w:rsidR="00E36176" w14:paraId="405373FB" w14:textId="77777777" w:rsidTr="00A021DD">
        <w:trPr>
          <w:trHeight w:val="1087"/>
        </w:trPr>
        <w:tc>
          <w:tcPr>
            <w:tcW w:w="3004" w:type="dxa"/>
          </w:tcPr>
          <w:p w14:paraId="19E58018" w14:textId="77777777" w:rsidR="00E36176" w:rsidRDefault="00E36176" w:rsidP="00914E93">
            <w:pPr>
              <w:contextualSpacing/>
            </w:pPr>
            <w:r>
              <w:t>Invitation</w:t>
            </w:r>
            <w:r>
              <w:rPr>
                <w:spacing w:val="-5"/>
              </w:rPr>
              <w:t xml:space="preserve"> </w:t>
            </w:r>
            <w:r>
              <w:t>to</w:t>
            </w:r>
            <w:r>
              <w:rPr>
                <w:spacing w:val="-5"/>
              </w:rPr>
              <w:t xml:space="preserve"> Bid</w:t>
            </w:r>
          </w:p>
        </w:tc>
        <w:tc>
          <w:tcPr>
            <w:tcW w:w="6245" w:type="dxa"/>
          </w:tcPr>
          <w:p w14:paraId="146FD8A3" w14:textId="07A37BFE" w:rsidR="00E36176" w:rsidRDefault="00E36176" w:rsidP="00914E93">
            <w:pPr>
              <w:contextualSpacing/>
            </w:pPr>
            <w:r>
              <w:t xml:space="preserve">A solicitation document asking for submission of competitive, written, </w:t>
            </w:r>
            <w:r w:rsidR="00BD5E6D">
              <w:t xml:space="preserve">and </w:t>
            </w:r>
            <w:r>
              <w:t xml:space="preserve">signed and sealed </w:t>
            </w:r>
            <w:r w:rsidR="00E86AAE">
              <w:t>b</w:t>
            </w:r>
            <w:r>
              <w:t>ids in which</w:t>
            </w:r>
            <w:r w:rsidR="00E86AAE">
              <w:t xml:space="preserve"> specification, price, and delivery (or project completion)</w:t>
            </w:r>
            <w:r w:rsidR="00DA7C2D">
              <w:t xml:space="preserve"> are the predominant award criteria.</w:t>
            </w:r>
          </w:p>
          <w:p w14:paraId="21D6965F" w14:textId="4A9A4A3B" w:rsidR="00E36176" w:rsidRDefault="00E36176" w:rsidP="00914E93">
            <w:pPr>
              <w:contextualSpacing/>
            </w:pPr>
          </w:p>
        </w:tc>
      </w:tr>
      <w:tr w:rsidR="00E36176" w14:paraId="3E1532C5" w14:textId="77777777" w:rsidTr="00A021DD">
        <w:trPr>
          <w:trHeight w:val="1359"/>
        </w:trPr>
        <w:tc>
          <w:tcPr>
            <w:tcW w:w="3004" w:type="dxa"/>
          </w:tcPr>
          <w:p w14:paraId="5C954A3C" w14:textId="77777777" w:rsidR="00E36176" w:rsidRDefault="00E36176" w:rsidP="00914E93">
            <w:pPr>
              <w:contextualSpacing/>
            </w:pPr>
            <w:r>
              <w:t>Personal</w:t>
            </w:r>
            <w:r>
              <w:rPr>
                <w:spacing w:val="-8"/>
              </w:rPr>
              <w:t xml:space="preserve"> </w:t>
            </w:r>
            <w:r>
              <w:t>Service</w:t>
            </w:r>
          </w:p>
        </w:tc>
        <w:tc>
          <w:tcPr>
            <w:tcW w:w="6245" w:type="dxa"/>
          </w:tcPr>
          <w:p w14:paraId="664DC8C5" w14:textId="3763D89C" w:rsidR="00E36176" w:rsidRDefault="00E36176" w:rsidP="00914E93">
            <w:pPr>
              <w:contextualSpacing/>
            </w:pPr>
            <w:r>
              <w:t>Contracts which are primarily for a service and call for specialized skills, knowledge, and resources in the application of highly technical or scientific expertise, or the</w:t>
            </w:r>
            <w:r w:rsidR="00DA7C2D">
              <w:t xml:space="preserve"> exercise of professional, artistic, or management discretion or judgment.</w:t>
            </w:r>
          </w:p>
          <w:p w14:paraId="511C19C3" w14:textId="1C7C420C" w:rsidR="00E36176" w:rsidRDefault="00E36176" w:rsidP="00914E93">
            <w:pPr>
              <w:contextualSpacing/>
            </w:pPr>
          </w:p>
        </w:tc>
      </w:tr>
      <w:tr w:rsidR="00E36176" w14:paraId="444D385D" w14:textId="77777777" w:rsidTr="00A021DD">
        <w:trPr>
          <w:trHeight w:val="1087"/>
        </w:trPr>
        <w:tc>
          <w:tcPr>
            <w:tcW w:w="3004" w:type="dxa"/>
          </w:tcPr>
          <w:p w14:paraId="4E497CBE" w14:textId="77777777" w:rsidR="00E36176" w:rsidRDefault="00E36176" w:rsidP="00914E93">
            <w:pPr>
              <w:contextualSpacing/>
            </w:pPr>
            <w:r>
              <w:t>Purchase</w:t>
            </w:r>
            <w:r>
              <w:rPr>
                <w:spacing w:val="-9"/>
              </w:rPr>
              <w:t xml:space="preserve"> </w:t>
            </w:r>
            <w:r>
              <w:t>Order</w:t>
            </w:r>
          </w:p>
        </w:tc>
        <w:tc>
          <w:tcPr>
            <w:tcW w:w="6245" w:type="dxa"/>
          </w:tcPr>
          <w:p w14:paraId="0AC80AC9" w14:textId="74515F68" w:rsidR="00E36176" w:rsidRDefault="00E36176" w:rsidP="00914E93">
            <w:pPr>
              <w:contextualSpacing/>
            </w:pPr>
            <w:r>
              <w:t>An</w:t>
            </w:r>
            <w:r>
              <w:rPr>
                <w:spacing w:val="-3"/>
              </w:rPr>
              <w:t xml:space="preserve"> </w:t>
            </w:r>
            <w:r>
              <w:t>official</w:t>
            </w:r>
            <w:r>
              <w:rPr>
                <w:spacing w:val="-4"/>
              </w:rPr>
              <w:t xml:space="preserve"> </w:t>
            </w:r>
            <w:r>
              <w:t>document</w:t>
            </w:r>
            <w:r>
              <w:rPr>
                <w:spacing w:val="-4"/>
              </w:rPr>
              <w:t xml:space="preserve"> </w:t>
            </w:r>
            <w:r>
              <w:t>used</w:t>
            </w:r>
            <w:r>
              <w:rPr>
                <w:spacing w:val="-3"/>
              </w:rPr>
              <w:t xml:space="preserve"> </w:t>
            </w:r>
            <w:r>
              <w:t>by</w:t>
            </w:r>
            <w:r>
              <w:rPr>
                <w:spacing w:val="-5"/>
              </w:rPr>
              <w:t xml:space="preserve"> </w:t>
            </w:r>
            <w:r>
              <w:t>the</w:t>
            </w:r>
            <w:r>
              <w:rPr>
                <w:spacing w:val="-3"/>
              </w:rPr>
              <w:t xml:space="preserve"> </w:t>
            </w:r>
            <w:r>
              <w:t>Business</w:t>
            </w:r>
            <w:r>
              <w:rPr>
                <w:spacing w:val="-7"/>
              </w:rPr>
              <w:t xml:space="preserve"> </w:t>
            </w:r>
            <w:r>
              <w:t>Office</w:t>
            </w:r>
            <w:r>
              <w:rPr>
                <w:spacing w:val="-7"/>
              </w:rPr>
              <w:t xml:space="preserve"> </w:t>
            </w:r>
            <w:r>
              <w:t>to</w:t>
            </w:r>
            <w:r>
              <w:rPr>
                <w:spacing w:val="-3"/>
              </w:rPr>
              <w:t xml:space="preserve"> </w:t>
            </w:r>
            <w:r>
              <w:t>execute a</w:t>
            </w:r>
            <w:r>
              <w:rPr>
                <w:spacing w:val="-8"/>
              </w:rPr>
              <w:t xml:space="preserve"> </w:t>
            </w:r>
            <w:r>
              <w:t>purchase</w:t>
            </w:r>
            <w:r>
              <w:rPr>
                <w:spacing w:val="-10"/>
              </w:rPr>
              <w:t xml:space="preserve"> </w:t>
            </w:r>
            <w:r>
              <w:t>transaction</w:t>
            </w:r>
            <w:r>
              <w:rPr>
                <w:spacing w:val="-8"/>
              </w:rPr>
              <w:t xml:space="preserve"> </w:t>
            </w:r>
            <w:r>
              <w:t>with</w:t>
            </w:r>
            <w:r>
              <w:rPr>
                <w:spacing w:val="-8"/>
              </w:rPr>
              <w:t xml:space="preserve"> </w:t>
            </w:r>
            <w:r>
              <w:t>a</w:t>
            </w:r>
            <w:r>
              <w:rPr>
                <w:spacing w:val="-7"/>
              </w:rPr>
              <w:t xml:space="preserve"> </w:t>
            </w:r>
            <w:r>
              <w:t>vendor/supplier/contractor.</w:t>
            </w:r>
            <w:r w:rsidR="002B2DD5">
              <w:rPr>
                <w:spacing w:val="-8"/>
              </w:rPr>
              <w:t xml:space="preserve"> </w:t>
            </w:r>
            <w:r w:rsidR="002B2DD5">
              <w:t xml:space="preserve">A </w:t>
            </w:r>
            <w:r w:rsidR="001E28CD">
              <w:t>p</w:t>
            </w:r>
            <w:r>
              <w:t>urchase</w:t>
            </w:r>
            <w:r>
              <w:rPr>
                <w:spacing w:val="-6"/>
              </w:rPr>
              <w:t xml:space="preserve"> </w:t>
            </w:r>
            <w:r w:rsidR="001E28CD">
              <w:t>o</w:t>
            </w:r>
            <w:r>
              <w:t>rder</w:t>
            </w:r>
            <w:r>
              <w:rPr>
                <w:spacing w:val="-3"/>
              </w:rPr>
              <w:t xml:space="preserve"> </w:t>
            </w:r>
            <w:r>
              <w:t>is</w:t>
            </w:r>
            <w:r>
              <w:rPr>
                <w:spacing w:val="-6"/>
              </w:rPr>
              <w:t xml:space="preserve"> </w:t>
            </w:r>
            <w:r>
              <w:t>just</w:t>
            </w:r>
            <w:r>
              <w:rPr>
                <w:spacing w:val="-5"/>
              </w:rPr>
              <w:t xml:space="preserve"> </w:t>
            </w:r>
            <w:r>
              <w:t>one</w:t>
            </w:r>
            <w:r>
              <w:rPr>
                <w:spacing w:val="-4"/>
              </w:rPr>
              <w:t xml:space="preserve"> </w:t>
            </w:r>
            <w:r>
              <w:t>of many</w:t>
            </w:r>
            <w:r>
              <w:rPr>
                <w:spacing w:val="-8"/>
              </w:rPr>
              <w:t xml:space="preserve"> </w:t>
            </w:r>
            <w:r>
              <w:t>types</w:t>
            </w:r>
            <w:r>
              <w:rPr>
                <w:spacing w:val="-3"/>
              </w:rPr>
              <w:t xml:space="preserve"> </w:t>
            </w:r>
            <w:r>
              <w:t>of contracts</w:t>
            </w:r>
            <w:r>
              <w:rPr>
                <w:spacing w:val="-5"/>
              </w:rPr>
              <w:t xml:space="preserve"> </w:t>
            </w:r>
            <w:r>
              <w:t>or binding agreements</w:t>
            </w:r>
            <w:r w:rsidR="00CC5E9E">
              <w:t xml:space="preserve"> used by the Business Office</w:t>
            </w:r>
            <w:r>
              <w:t>.</w:t>
            </w:r>
          </w:p>
          <w:p w14:paraId="581F5002" w14:textId="2884D40F" w:rsidR="004C790D" w:rsidRDefault="004C790D" w:rsidP="00914E93">
            <w:pPr>
              <w:contextualSpacing/>
            </w:pPr>
          </w:p>
        </w:tc>
      </w:tr>
      <w:tr w:rsidR="00E36176" w14:paraId="12FB194D" w14:textId="77777777" w:rsidTr="00A021DD">
        <w:trPr>
          <w:trHeight w:val="282"/>
        </w:trPr>
        <w:tc>
          <w:tcPr>
            <w:tcW w:w="3004" w:type="dxa"/>
          </w:tcPr>
          <w:p w14:paraId="6178273E" w14:textId="77777777" w:rsidR="00E36176" w:rsidRDefault="00E36176" w:rsidP="00914E93">
            <w:pPr>
              <w:contextualSpacing/>
            </w:pPr>
            <w:r>
              <w:t>Quotation</w:t>
            </w:r>
          </w:p>
        </w:tc>
        <w:tc>
          <w:tcPr>
            <w:tcW w:w="6245" w:type="dxa"/>
          </w:tcPr>
          <w:p w14:paraId="70D902FB" w14:textId="77777777" w:rsidR="00E36176" w:rsidRDefault="00E36176" w:rsidP="00914E93">
            <w:pPr>
              <w:contextualSpacing/>
            </w:pPr>
            <w:r>
              <w:t>The</w:t>
            </w:r>
            <w:r>
              <w:rPr>
                <w:spacing w:val="-5"/>
              </w:rPr>
              <w:t xml:space="preserve"> </w:t>
            </w:r>
            <w:r>
              <w:t>stating of</w:t>
            </w:r>
            <w:r>
              <w:rPr>
                <w:spacing w:val="-1"/>
              </w:rPr>
              <w:t xml:space="preserve"> </w:t>
            </w:r>
            <w:r>
              <w:t>a</w:t>
            </w:r>
            <w:r>
              <w:rPr>
                <w:spacing w:val="-5"/>
              </w:rPr>
              <w:t xml:space="preserve"> </w:t>
            </w:r>
            <w:r>
              <w:t>price</w:t>
            </w:r>
            <w:r>
              <w:rPr>
                <w:spacing w:val="-4"/>
              </w:rPr>
              <w:t xml:space="preserve"> </w:t>
            </w:r>
            <w:r>
              <w:t>for</w:t>
            </w:r>
            <w:r>
              <w:rPr>
                <w:spacing w:val="-6"/>
              </w:rPr>
              <w:t xml:space="preserve"> </w:t>
            </w:r>
            <w:r>
              <w:t>the</w:t>
            </w:r>
            <w:r>
              <w:rPr>
                <w:spacing w:val="-3"/>
              </w:rPr>
              <w:t xml:space="preserve"> </w:t>
            </w:r>
            <w:r>
              <w:t>purchase</w:t>
            </w:r>
            <w:r>
              <w:rPr>
                <w:spacing w:val="-4"/>
              </w:rPr>
              <w:t xml:space="preserve"> </w:t>
            </w:r>
            <w:r>
              <w:t>of</w:t>
            </w:r>
            <w:r>
              <w:rPr>
                <w:spacing w:val="-1"/>
              </w:rPr>
              <w:t xml:space="preserve"> </w:t>
            </w:r>
            <w:r>
              <w:t>a</w:t>
            </w:r>
            <w:r>
              <w:rPr>
                <w:spacing w:val="-4"/>
              </w:rPr>
              <w:t xml:space="preserve"> </w:t>
            </w:r>
            <w:r>
              <w:t>good</w:t>
            </w:r>
            <w:r>
              <w:rPr>
                <w:spacing w:val="-5"/>
              </w:rPr>
              <w:t xml:space="preserve"> </w:t>
            </w:r>
            <w:r>
              <w:t>or</w:t>
            </w:r>
            <w:r>
              <w:rPr>
                <w:spacing w:val="-1"/>
              </w:rPr>
              <w:t xml:space="preserve"> </w:t>
            </w:r>
            <w:r>
              <w:t>service.</w:t>
            </w:r>
          </w:p>
          <w:p w14:paraId="59865F19" w14:textId="37527180" w:rsidR="004C790D" w:rsidRDefault="004C790D" w:rsidP="00914E93">
            <w:pPr>
              <w:contextualSpacing/>
            </w:pPr>
          </w:p>
        </w:tc>
      </w:tr>
      <w:tr w:rsidR="00E36176" w14:paraId="53149C87" w14:textId="77777777" w:rsidTr="00A021DD">
        <w:trPr>
          <w:trHeight w:val="1357"/>
        </w:trPr>
        <w:tc>
          <w:tcPr>
            <w:tcW w:w="3004" w:type="dxa"/>
          </w:tcPr>
          <w:p w14:paraId="460662EF" w14:textId="77777777" w:rsidR="00E36176" w:rsidRDefault="00E36176" w:rsidP="00914E93">
            <w:pPr>
              <w:contextualSpacing/>
            </w:pPr>
            <w:r>
              <w:t>Request</w:t>
            </w:r>
            <w:r>
              <w:rPr>
                <w:spacing w:val="-6"/>
              </w:rPr>
              <w:t xml:space="preserve"> </w:t>
            </w:r>
            <w:r>
              <w:t>for</w:t>
            </w:r>
            <w:r>
              <w:rPr>
                <w:spacing w:val="-5"/>
              </w:rPr>
              <w:t xml:space="preserve"> </w:t>
            </w:r>
            <w:r>
              <w:t>Proposal</w:t>
            </w:r>
            <w:r>
              <w:rPr>
                <w:spacing w:val="-7"/>
              </w:rPr>
              <w:t xml:space="preserve"> </w:t>
            </w:r>
            <w:r>
              <w:t>(RFP)</w:t>
            </w:r>
          </w:p>
        </w:tc>
        <w:tc>
          <w:tcPr>
            <w:tcW w:w="6245" w:type="dxa"/>
          </w:tcPr>
          <w:p w14:paraId="57203F7B" w14:textId="77777777" w:rsidR="00E36176" w:rsidRDefault="00E36176" w:rsidP="00914E93">
            <w:pPr>
              <w:contextualSpacing/>
            </w:pPr>
            <w:r>
              <w:t>A solicitation document calling for competitive proposals/offers.</w:t>
            </w:r>
            <w:r>
              <w:rPr>
                <w:spacing w:val="-8"/>
              </w:rPr>
              <w:t xml:space="preserve"> </w:t>
            </w:r>
            <w:r>
              <w:t>The</w:t>
            </w:r>
            <w:r>
              <w:rPr>
                <w:spacing w:val="-5"/>
              </w:rPr>
              <w:t xml:space="preserve"> </w:t>
            </w:r>
            <w:r>
              <w:t>RFP</w:t>
            </w:r>
            <w:r>
              <w:rPr>
                <w:spacing w:val="-5"/>
              </w:rPr>
              <w:t xml:space="preserve"> </w:t>
            </w:r>
            <w:r>
              <w:t>process</w:t>
            </w:r>
            <w:r>
              <w:rPr>
                <w:spacing w:val="-7"/>
              </w:rPr>
              <w:t xml:space="preserve"> </w:t>
            </w:r>
            <w:r>
              <w:t>permits</w:t>
            </w:r>
            <w:r>
              <w:rPr>
                <w:spacing w:val="-7"/>
              </w:rPr>
              <w:t xml:space="preserve"> </w:t>
            </w:r>
            <w:r>
              <w:t>evaluation</w:t>
            </w:r>
            <w:r>
              <w:rPr>
                <w:spacing w:val="-5"/>
              </w:rPr>
              <w:t xml:space="preserve"> </w:t>
            </w:r>
            <w:r>
              <w:t>of</w:t>
            </w:r>
            <w:r>
              <w:rPr>
                <w:spacing w:val="-3"/>
              </w:rPr>
              <w:t xml:space="preserve"> </w:t>
            </w:r>
            <w:r>
              <w:t>the offer using pre-established</w:t>
            </w:r>
            <w:r>
              <w:rPr>
                <w:spacing w:val="-1"/>
              </w:rPr>
              <w:t xml:space="preserve"> </w:t>
            </w:r>
            <w:r>
              <w:t xml:space="preserve">criteria. </w:t>
            </w:r>
            <w:r w:rsidR="00F92E73">
              <w:t>The award</w:t>
            </w:r>
            <w:r>
              <w:t xml:space="preserve"> of the</w:t>
            </w:r>
            <w:r>
              <w:rPr>
                <w:spacing w:val="-3"/>
              </w:rPr>
              <w:t xml:space="preserve"> </w:t>
            </w:r>
            <w:r>
              <w:t>contract based on price may not necessarily be the predominant</w:t>
            </w:r>
            <w:r w:rsidR="00BF2D7C">
              <w:t xml:space="preserve"> </w:t>
            </w:r>
            <w:r w:rsidR="00BD5E6D">
              <w:t>award</w:t>
            </w:r>
            <w:r>
              <w:rPr>
                <w:spacing w:val="-8"/>
              </w:rPr>
              <w:t xml:space="preserve"> </w:t>
            </w:r>
            <w:r w:rsidR="00F92E73">
              <w:t>criterion</w:t>
            </w:r>
            <w:r>
              <w:t>.</w:t>
            </w:r>
          </w:p>
          <w:p w14:paraId="02FA301E" w14:textId="7ECE9B14" w:rsidR="002B2DD5" w:rsidRDefault="002B2DD5" w:rsidP="00914E93">
            <w:pPr>
              <w:contextualSpacing/>
            </w:pPr>
          </w:p>
        </w:tc>
      </w:tr>
      <w:tr w:rsidR="00E36176" w14:paraId="76F0DCB9" w14:textId="77777777" w:rsidTr="00A021DD">
        <w:trPr>
          <w:trHeight w:val="1088"/>
        </w:trPr>
        <w:tc>
          <w:tcPr>
            <w:tcW w:w="3004" w:type="dxa"/>
          </w:tcPr>
          <w:p w14:paraId="58C5D8A3" w14:textId="77777777" w:rsidR="00E36176" w:rsidRDefault="00E36176" w:rsidP="00914E93">
            <w:pPr>
              <w:contextualSpacing/>
            </w:pPr>
            <w:r>
              <w:t>Sole</w:t>
            </w:r>
            <w:r>
              <w:rPr>
                <w:spacing w:val="-4"/>
              </w:rPr>
              <w:t xml:space="preserve"> </w:t>
            </w:r>
            <w:r>
              <w:t>Source</w:t>
            </w:r>
            <w:r>
              <w:rPr>
                <w:spacing w:val="-4"/>
              </w:rPr>
              <w:t xml:space="preserve"> </w:t>
            </w:r>
            <w:r>
              <w:t>Purchases</w:t>
            </w:r>
          </w:p>
        </w:tc>
        <w:tc>
          <w:tcPr>
            <w:tcW w:w="6245" w:type="dxa"/>
          </w:tcPr>
          <w:p w14:paraId="3914BDC8" w14:textId="34F5F1D6" w:rsidR="00E36176" w:rsidRDefault="00E36176" w:rsidP="00914E93">
            <w:pPr>
              <w:contextualSpacing/>
            </w:pPr>
            <w:r>
              <w:t xml:space="preserve">Purchase made without a competitive process, based on the justification that only one </w:t>
            </w:r>
            <w:r w:rsidR="00591D67">
              <w:t xml:space="preserve">known </w:t>
            </w:r>
            <w:r>
              <w:t>source exists due to a single</w:t>
            </w:r>
            <w:r>
              <w:rPr>
                <w:spacing w:val="-6"/>
              </w:rPr>
              <w:t xml:space="preserve"> </w:t>
            </w:r>
            <w:r>
              <w:t>supplier</w:t>
            </w:r>
            <w:r>
              <w:rPr>
                <w:spacing w:val="-7"/>
              </w:rPr>
              <w:t xml:space="preserve"> </w:t>
            </w:r>
            <w:r>
              <w:t>or</w:t>
            </w:r>
            <w:r>
              <w:rPr>
                <w:spacing w:val="-7"/>
              </w:rPr>
              <w:t xml:space="preserve"> </w:t>
            </w:r>
            <w:r>
              <w:t>other</w:t>
            </w:r>
            <w:r>
              <w:rPr>
                <w:spacing w:val="-5"/>
              </w:rPr>
              <w:t xml:space="preserve"> </w:t>
            </w:r>
            <w:r>
              <w:t>unique</w:t>
            </w:r>
            <w:r>
              <w:rPr>
                <w:spacing w:val="-6"/>
              </w:rPr>
              <w:t xml:space="preserve"> </w:t>
            </w:r>
            <w:r>
              <w:t>variable</w:t>
            </w:r>
            <w:r>
              <w:rPr>
                <w:spacing w:val="-6"/>
              </w:rPr>
              <w:t xml:space="preserve"> </w:t>
            </w:r>
            <w:r>
              <w:t>that</w:t>
            </w:r>
            <w:r>
              <w:rPr>
                <w:spacing w:val="-4"/>
              </w:rPr>
              <w:t xml:space="preserve"> </w:t>
            </w:r>
            <w:r>
              <w:t>would</w:t>
            </w:r>
            <w:r>
              <w:rPr>
                <w:spacing w:val="-5"/>
              </w:rPr>
              <w:t xml:space="preserve"> </w:t>
            </w:r>
            <w:r>
              <w:t>prevent</w:t>
            </w:r>
            <w:r w:rsidR="00EF6FEB">
              <w:t xml:space="preserve"> fulfillment by multiple suppliers or sources.</w:t>
            </w:r>
          </w:p>
          <w:p w14:paraId="6BC16FF4" w14:textId="1E73C45D" w:rsidR="00E36176" w:rsidRDefault="00E36176" w:rsidP="00914E93">
            <w:pPr>
              <w:contextualSpacing/>
            </w:pPr>
          </w:p>
        </w:tc>
      </w:tr>
      <w:tr w:rsidR="00E36176" w14:paraId="4640B7E1" w14:textId="77777777" w:rsidTr="00A021DD">
        <w:trPr>
          <w:trHeight w:val="815"/>
        </w:trPr>
        <w:tc>
          <w:tcPr>
            <w:tcW w:w="3004" w:type="dxa"/>
          </w:tcPr>
          <w:p w14:paraId="1150936E" w14:textId="77777777" w:rsidR="00E36176" w:rsidRDefault="00E36176" w:rsidP="00914E93">
            <w:pPr>
              <w:contextualSpacing/>
            </w:pPr>
            <w:r>
              <w:t>Splitting Orders/Fragmenting</w:t>
            </w:r>
          </w:p>
        </w:tc>
        <w:tc>
          <w:tcPr>
            <w:tcW w:w="6245" w:type="dxa"/>
          </w:tcPr>
          <w:p w14:paraId="5B349DEE" w14:textId="6CDBF56F" w:rsidR="00E36176" w:rsidRDefault="00E36176" w:rsidP="00914E93">
            <w:pPr>
              <w:contextualSpacing/>
            </w:pPr>
            <w:r>
              <w:t>Intentionally</w:t>
            </w:r>
            <w:r>
              <w:rPr>
                <w:spacing w:val="-8"/>
              </w:rPr>
              <w:t xml:space="preserve"> </w:t>
            </w:r>
            <w:r>
              <w:t>breaking</w:t>
            </w:r>
            <w:r>
              <w:rPr>
                <w:spacing w:val="-4"/>
              </w:rPr>
              <w:t xml:space="preserve"> </w:t>
            </w:r>
            <w:r>
              <w:t>down</w:t>
            </w:r>
            <w:r>
              <w:rPr>
                <w:spacing w:val="-6"/>
              </w:rPr>
              <w:t xml:space="preserve"> </w:t>
            </w:r>
            <w:r>
              <w:t>purchase</w:t>
            </w:r>
            <w:r>
              <w:rPr>
                <w:spacing w:val="-6"/>
              </w:rPr>
              <w:t xml:space="preserve"> </w:t>
            </w:r>
            <w:r>
              <w:t>or</w:t>
            </w:r>
            <w:r>
              <w:rPr>
                <w:spacing w:val="-7"/>
              </w:rPr>
              <w:t xml:space="preserve"> </w:t>
            </w:r>
            <w:r>
              <w:t>dollar</w:t>
            </w:r>
            <w:r>
              <w:rPr>
                <w:spacing w:val="-5"/>
              </w:rPr>
              <w:t xml:space="preserve"> </w:t>
            </w:r>
            <w:r>
              <w:t>value</w:t>
            </w:r>
            <w:r>
              <w:rPr>
                <w:spacing w:val="-6"/>
              </w:rPr>
              <w:t xml:space="preserve"> </w:t>
            </w:r>
            <w:r>
              <w:t>into two or more transactions to evade review</w:t>
            </w:r>
            <w:r>
              <w:rPr>
                <w:spacing w:val="-1"/>
              </w:rPr>
              <w:t xml:space="preserve"> </w:t>
            </w:r>
            <w:r>
              <w:t>or competitive</w:t>
            </w:r>
            <w:r w:rsidR="00EF6FEB">
              <w:t xml:space="preserve"> authorization limits</w:t>
            </w:r>
            <w:r w:rsidR="00845367">
              <w:t>.</w:t>
            </w:r>
          </w:p>
          <w:p w14:paraId="0C9B8B6E" w14:textId="6F63E358" w:rsidR="00E36176" w:rsidRDefault="00E36176" w:rsidP="00914E93">
            <w:pPr>
              <w:contextualSpacing/>
            </w:pPr>
          </w:p>
        </w:tc>
      </w:tr>
    </w:tbl>
    <w:p w14:paraId="7EB42AB6" w14:textId="77777777" w:rsidR="004F5E95" w:rsidRPr="004F5E95" w:rsidRDefault="004F5E95" w:rsidP="00914E93">
      <w:pPr>
        <w:contextualSpacing/>
      </w:pPr>
    </w:p>
    <w:sectPr w:rsidR="004F5E95" w:rsidRPr="004F5E95" w:rsidSect="00A9697F">
      <w:footerReference w:type="default" r:id="rId21"/>
      <w:footerReference w:type="first" r:id="rId22"/>
      <w:pgSz w:w="12240" w:h="15840" w:code="1"/>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53B3A" w14:textId="77777777" w:rsidR="00EA22BB" w:rsidRDefault="00EA22BB" w:rsidP="00A9697F">
      <w:pPr>
        <w:spacing w:after="0" w:line="240" w:lineRule="auto"/>
      </w:pPr>
      <w:r>
        <w:separator/>
      </w:r>
    </w:p>
  </w:endnote>
  <w:endnote w:type="continuationSeparator" w:id="0">
    <w:p w14:paraId="6B68B4EF" w14:textId="77777777" w:rsidR="00EA22BB" w:rsidRDefault="00EA22BB" w:rsidP="00A96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584499"/>
      <w:docPartObj>
        <w:docPartGallery w:val="Page Numbers (Bottom of Page)"/>
        <w:docPartUnique/>
      </w:docPartObj>
    </w:sdtPr>
    <w:sdtEndPr>
      <w:rPr>
        <w:color w:val="7F7F7F" w:themeColor="background1" w:themeShade="7F"/>
        <w:spacing w:val="60"/>
      </w:rPr>
    </w:sdtEndPr>
    <w:sdtContent>
      <w:p w14:paraId="65850DBE" w14:textId="3FC01FB2" w:rsidR="00EE3B0F" w:rsidRDefault="00EE3B0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AE48127" w14:textId="47CC8C94" w:rsidR="00A9697F" w:rsidRDefault="00A9697F" w:rsidP="00A9697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BA63" w14:textId="781BBF24" w:rsidR="00EE3B0F" w:rsidRDefault="00426FD4">
    <w:pPr>
      <w:pStyle w:val="Footer"/>
    </w:pPr>
    <w:r>
      <w:t>Updated:</w:t>
    </w:r>
    <w:r w:rsidR="00A217B1">
      <w:t xml:space="preserve"> </w:t>
    </w:r>
    <w:r w:rsidR="00C673C8">
      <w:t>6/20/25</w:t>
    </w:r>
  </w:p>
  <w:p w14:paraId="515448B3" w14:textId="77777777" w:rsidR="00EE3B0F" w:rsidRDefault="00EE3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77DEC" w14:textId="77777777" w:rsidR="00EA22BB" w:rsidRDefault="00EA22BB" w:rsidP="00A9697F">
      <w:pPr>
        <w:spacing w:after="0" w:line="240" w:lineRule="auto"/>
      </w:pPr>
      <w:r>
        <w:separator/>
      </w:r>
    </w:p>
  </w:footnote>
  <w:footnote w:type="continuationSeparator" w:id="0">
    <w:p w14:paraId="220D7346" w14:textId="77777777" w:rsidR="00EA22BB" w:rsidRDefault="00EA22BB" w:rsidP="00A96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start w:val="1"/>
      <w:numFmt w:val="decimal"/>
      <w:lvlText w:val="%1."/>
      <w:lvlJc w:val="left"/>
      <w:pPr>
        <w:ind w:left="820" w:hanging="361"/>
      </w:pPr>
      <w:rPr>
        <w:rFonts w:ascii="Cambria" w:hAnsi="Cambria" w:cs="Cambria"/>
        <w:b w:val="0"/>
        <w:bCs w:val="0"/>
        <w:i w:val="0"/>
        <w:iCs w:val="0"/>
        <w:spacing w:val="0"/>
        <w:w w:val="100"/>
        <w:sz w:val="22"/>
        <w:szCs w:val="22"/>
      </w:rPr>
    </w:lvl>
    <w:lvl w:ilvl="1">
      <w:numFmt w:val="bullet"/>
      <w:lvlText w:val="•"/>
      <w:lvlJc w:val="left"/>
      <w:pPr>
        <w:ind w:left="1866" w:hanging="361"/>
      </w:pPr>
    </w:lvl>
    <w:lvl w:ilvl="2">
      <w:numFmt w:val="bullet"/>
      <w:lvlText w:val="•"/>
      <w:lvlJc w:val="left"/>
      <w:pPr>
        <w:ind w:left="2912" w:hanging="361"/>
      </w:pPr>
    </w:lvl>
    <w:lvl w:ilvl="3">
      <w:numFmt w:val="bullet"/>
      <w:lvlText w:val="•"/>
      <w:lvlJc w:val="left"/>
      <w:pPr>
        <w:ind w:left="3958" w:hanging="361"/>
      </w:pPr>
    </w:lvl>
    <w:lvl w:ilvl="4">
      <w:numFmt w:val="bullet"/>
      <w:lvlText w:val="•"/>
      <w:lvlJc w:val="left"/>
      <w:pPr>
        <w:ind w:left="5004" w:hanging="361"/>
      </w:pPr>
    </w:lvl>
    <w:lvl w:ilvl="5">
      <w:numFmt w:val="bullet"/>
      <w:lvlText w:val="•"/>
      <w:lvlJc w:val="left"/>
      <w:pPr>
        <w:ind w:left="6050" w:hanging="361"/>
      </w:pPr>
    </w:lvl>
    <w:lvl w:ilvl="6">
      <w:numFmt w:val="bullet"/>
      <w:lvlText w:val="•"/>
      <w:lvlJc w:val="left"/>
      <w:pPr>
        <w:ind w:left="7096" w:hanging="361"/>
      </w:pPr>
    </w:lvl>
    <w:lvl w:ilvl="7">
      <w:numFmt w:val="bullet"/>
      <w:lvlText w:val="•"/>
      <w:lvlJc w:val="left"/>
      <w:pPr>
        <w:ind w:left="8142" w:hanging="361"/>
      </w:pPr>
    </w:lvl>
    <w:lvl w:ilvl="8">
      <w:numFmt w:val="bullet"/>
      <w:lvlText w:val="•"/>
      <w:lvlJc w:val="left"/>
      <w:pPr>
        <w:ind w:left="9188" w:hanging="361"/>
      </w:pPr>
    </w:lvl>
  </w:abstractNum>
  <w:abstractNum w:abstractNumId="1" w15:restartNumberingAfterBreak="0">
    <w:nsid w:val="050379CE"/>
    <w:multiLevelType w:val="hybridMultilevel"/>
    <w:tmpl w:val="6CCAF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30D1E"/>
    <w:multiLevelType w:val="hybridMultilevel"/>
    <w:tmpl w:val="DD54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C3724"/>
    <w:multiLevelType w:val="hybridMultilevel"/>
    <w:tmpl w:val="630C4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4D756F"/>
    <w:multiLevelType w:val="hybridMultilevel"/>
    <w:tmpl w:val="05BC7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1504A"/>
    <w:multiLevelType w:val="hybridMultilevel"/>
    <w:tmpl w:val="D47A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F405B"/>
    <w:multiLevelType w:val="multilevel"/>
    <w:tmpl w:val="78C0FF72"/>
    <w:lvl w:ilvl="0">
      <w:start w:val="1"/>
      <w:numFmt w:val="bullet"/>
      <w:lvlText w:val=""/>
      <w:lvlJc w:val="left"/>
      <w:pPr>
        <w:ind w:left="820" w:hanging="361"/>
      </w:pPr>
      <w:rPr>
        <w:rFonts w:ascii="Symbol" w:hAnsi="Symbol" w:hint="default"/>
        <w:b w:val="0"/>
        <w:bCs w:val="0"/>
        <w:i w:val="0"/>
        <w:iCs w:val="0"/>
        <w:spacing w:val="0"/>
        <w:w w:val="100"/>
        <w:sz w:val="22"/>
        <w:szCs w:val="22"/>
      </w:rPr>
    </w:lvl>
    <w:lvl w:ilvl="1">
      <w:numFmt w:val="bullet"/>
      <w:lvlText w:val="•"/>
      <w:lvlJc w:val="left"/>
      <w:pPr>
        <w:ind w:left="1866" w:hanging="361"/>
      </w:pPr>
    </w:lvl>
    <w:lvl w:ilvl="2">
      <w:numFmt w:val="bullet"/>
      <w:lvlText w:val="•"/>
      <w:lvlJc w:val="left"/>
      <w:pPr>
        <w:ind w:left="2912" w:hanging="361"/>
      </w:pPr>
    </w:lvl>
    <w:lvl w:ilvl="3">
      <w:numFmt w:val="bullet"/>
      <w:lvlText w:val="•"/>
      <w:lvlJc w:val="left"/>
      <w:pPr>
        <w:ind w:left="3958" w:hanging="361"/>
      </w:pPr>
    </w:lvl>
    <w:lvl w:ilvl="4">
      <w:numFmt w:val="bullet"/>
      <w:lvlText w:val="•"/>
      <w:lvlJc w:val="left"/>
      <w:pPr>
        <w:ind w:left="5004" w:hanging="361"/>
      </w:pPr>
    </w:lvl>
    <w:lvl w:ilvl="5">
      <w:numFmt w:val="bullet"/>
      <w:lvlText w:val="•"/>
      <w:lvlJc w:val="left"/>
      <w:pPr>
        <w:ind w:left="6050" w:hanging="361"/>
      </w:pPr>
    </w:lvl>
    <w:lvl w:ilvl="6">
      <w:numFmt w:val="bullet"/>
      <w:lvlText w:val="•"/>
      <w:lvlJc w:val="left"/>
      <w:pPr>
        <w:ind w:left="7096" w:hanging="361"/>
      </w:pPr>
    </w:lvl>
    <w:lvl w:ilvl="7">
      <w:numFmt w:val="bullet"/>
      <w:lvlText w:val="•"/>
      <w:lvlJc w:val="left"/>
      <w:pPr>
        <w:ind w:left="8142" w:hanging="361"/>
      </w:pPr>
    </w:lvl>
    <w:lvl w:ilvl="8">
      <w:numFmt w:val="bullet"/>
      <w:lvlText w:val="•"/>
      <w:lvlJc w:val="left"/>
      <w:pPr>
        <w:ind w:left="9188" w:hanging="361"/>
      </w:pPr>
    </w:lvl>
  </w:abstractNum>
  <w:abstractNum w:abstractNumId="7" w15:restartNumberingAfterBreak="0">
    <w:nsid w:val="15300CFB"/>
    <w:multiLevelType w:val="multilevel"/>
    <w:tmpl w:val="78C0FF72"/>
    <w:lvl w:ilvl="0">
      <w:start w:val="1"/>
      <w:numFmt w:val="bullet"/>
      <w:lvlText w:val=""/>
      <w:lvlJc w:val="left"/>
      <w:pPr>
        <w:ind w:left="361" w:hanging="361"/>
      </w:pPr>
      <w:rPr>
        <w:rFonts w:ascii="Symbol" w:hAnsi="Symbol" w:hint="default"/>
        <w:b w:val="0"/>
        <w:bCs w:val="0"/>
        <w:i w:val="0"/>
        <w:iCs w:val="0"/>
        <w:spacing w:val="0"/>
        <w:w w:val="100"/>
        <w:sz w:val="22"/>
        <w:szCs w:val="22"/>
      </w:rPr>
    </w:lvl>
    <w:lvl w:ilvl="1">
      <w:numFmt w:val="bullet"/>
      <w:lvlText w:val="•"/>
      <w:lvlJc w:val="left"/>
      <w:pPr>
        <w:ind w:left="1407" w:hanging="361"/>
      </w:pPr>
    </w:lvl>
    <w:lvl w:ilvl="2">
      <w:numFmt w:val="bullet"/>
      <w:lvlText w:val="•"/>
      <w:lvlJc w:val="left"/>
      <w:pPr>
        <w:ind w:left="2453" w:hanging="361"/>
      </w:pPr>
    </w:lvl>
    <w:lvl w:ilvl="3">
      <w:numFmt w:val="bullet"/>
      <w:lvlText w:val="•"/>
      <w:lvlJc w:val="left"/>
      <w:pPr>
        <w:ind w:left="3499" w:hanging="361"/>
      </w:pPr>
    </w:lvl>
    <w:lvl w:ilvl="4">
      <w:numFmt w:val="bullet"/>
      <w:lvlText w:val="•"/>
      <w:lvlJc w:val="left"/>
      <w:pPr>
        <w:ind w:left="4545" w:hanging="361"/>
      </w:pPr>
    </w:lvl>
    <w:lvl w:ilvl="5">
      <w:numFmt w:val="bullet"/>
      <w:lvlText w:val="•"/>
      <w:lvlJc w:val="left"/>
      <w:pPr>
        <w:ind w:left="5591" w:hanging="361"/>
      </w:pPr>
    </w:lvl>
    <w:lvl w:ilvl="6">
      <w:numFmt w:val="bullet"/>
      <w:lvlText w:val="•"/>
      <w:lvlJc w:val="left"/>
      <w:pPr>
        <w:ind w:left="6637" w:hanging="361"/>
      </w:pPr>
    </w:lvl>
    <w:lvl w:ilvl="7">
      <w:numFmt w:val="bullet"/>
      <w:lvlText w:val="•"/>
      <w:lvlJc w:val="left"/>
      <w:pPr>
        <w:ind w:left="7683" w:hanging="361"/>
      </w:pPr>
    </w:lvl>
    <w:lvl w:ilvl="8">
      <w:numFmt w:val="bullet"/>
      <w:lvlText w:val="•"/>
      <w:lvlJc w:val="left"/>
      <w:pPr>
        <w:ind w:left="8729" w:hanging="361"/>
      </w:pPr>
    </w:lvl>
  </w:abstractNum>
  <w:abstractNum w:abstractNumId="8" w15:restartNumberingAfterBreak="0">
    <w:nsid w:val="1BB63B6A"/>
    <w:multiLevelType w:val="hybridMultilevel"/>
    <w:tmpl w:val="48AE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044B2F"/>
    <w:multiLevelType w:val="hybridMultilevel"/>
    <w:tmpl w:val="093C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A19D0"/>
    <w:multiLevelType w:val="multilevel"/>
    <w:tmpl w:val="78C0FF72"/>
    <w:lvl w:ilvl="0">
      <w:start w:val="1"/>
      <w:numFmt w:val="bullet"/>
      <w:lvlText w:val=""/>
      <w:lvlJc w:val="left"/>
      <w:pPr>
        <w:ind w:left="820" w:hanging="361"/>
      </w:pPr>
      <w:rPr>
        <w:rFonts w:ascii="Symbol" w:hAnsi="Symbol" w:hint="default"/>
        <w:b w:val="0"/>
        <w:bCs w:val="0"/>
        <w:i w:val="0"/>
        <w:iCs w:val="0"/>
        <w:spacing w:val="0"/>
        <w:w w:val="100"/>
        <w:sz w:val="22"/>
        <w:szCs w:val="22"/>
      </w:rPr>
    </w:lvl>
    <w:lvl w:ilvl="1">
      <w:numFmt w:val="bullet"/>
      <w:lvlText w:val="•"/>
      <w:lvlJc w:val="left"/>
      <w:pPr>
        <w:ind w:left="1866" w:hanging="361"/>
      </w:pPr>
    </w:lvl>
    <w:lvl w:ilvl="2">
      <w:numFmt w:val="bullet"/>
      <w:lvlText w:val="•"/>
      <w:lvlJc w:val="left"/>
      <w:pPr>
        <w:ind w:left="2912" w:hanging="361"/>
      </w:pPr>
    </w:lvl>
    <w:lvl w:ilvl="3">
      <w:numFmt w:val="bullet"/>
      <w:lvlText w:val="•"/>
      <w:lvlJc w:val="left"/>
      <w:pPr>
        <w:ind w:left="3958" w:hanging="361"/>
      </w:pPr>
    </w:lvl>
    <w:lvl w:ilvl="4">
      <w:numFmt w:val="bullet"/>
      <w:lvlText w:val="•"/>
      <w:lvlJc w:val="left"/>
      <w:pPr>
        <w:ind w:left="5004" w:hanging="361"/>
      </w:pPr>
    </w:lvl>
    <w:lvl w:ilvl="5">
      <w:numFmt w:val="bullet"/>
      <w:lvlText w:val="•"/>
      <w:lvlJc w:val="left"/>
      <w:pPr>
        <w:ind w:left="6050" w:hanging="361"/>
      </w:pPr>
    </w:lvl>
    <w:lvl w:ilvl="6">
      <w:numFmt w:val="bullet"/>
      <w:lvlText w:val="•"/>
      <w:lvlJc w:val="left"/>
      <w:pPr>
        <w:ind w:left="7096" w:hanging="361"/>
      </w:pPr>
    </w:lvl>
    <w:lvl w:ilvl="7">
      <w:numFmt w:val="bullet"/>
      <w:lvlText w:val="•"/>
      <w:lvlJc w:val="left"/>
      <w:pPr>
        <w:ind w:left="8142" w:hanging="361"/>
      </w:pPr>
    </w:lvl>
    <w:lvl w:ilvl="8">
      <w:numFmt w:val="bullet"/>
      <w:lvlText w:val="•"/>
      <w:lvlJc w:val="left"/>
      <w:pPr>
        <w:ind w:left="9188" w:hanging="361"/>
      </w:pPr>
    </w:lvl>
  </w:abstractNum>
  <w:abstractNum w:abstractNumId="11" w15:restartNumberingAfterBreak="0">
    <w:nsid w:val="346D7915"/>
    <w:multiLevelType w:val="multilevel"/>
    <w:tmpl w:val="78C0FF72"/>
    <w:lvl w:ilvl="0">
      <w:start w:val="1"/>
      <w:numFmt w:val="bullet"/>
      <w:lvlText w:val=""/>
      <w:lvlJc w:val="left"/>
      <w:pPr>
        <w:ind w:left="361" w:hanging="361"/>
      </w:pPr>
      <w:rPr>
        <w:rFonts w:ascii="Symbol" w:hAnsi="Symbol" w:hint="default"/>
        <w:b w:val="0"/>
        <w:bCs w:val="0"/>
        <w:i w:val="0"/>
        <w:iCs w:val="0"/>
        <w:spacing w:val="0"/>
        <w:w w:val="100"/>
        <w:sz w:val="22"/>
        <w:szCs w:val="22"/>
      </w:rPr>
    </w:lvl>
    <w:lvl w:ilvl="1">
      <w:numFmt w:val="bullet"/>
      <w:lvlText w:val="•"/>
      <w:lvlJc w:val="left"/>
      <w:pPr>
        <w:ind w:left="1407" w:hanging="361"/>
      </w:pPr>
    </w:lvl>
    <w:lvl w:ilvl="2">
      <w:numFmt w:val="bullet"/>
      <w:lvlText w:val="•"/>
      <w:lvlJc w:val="left"/>
      <w:pPr>
        <w:ind w:left="2453" w:hanging="361"/>
      </w:pPr>
    </w:lvl>
    <w:lvl w:ilvl="3">
      <w:numFmt w:val="bullet"/>
      <w:lvlText w:val="•"/>
      <w:lvlJc w:val="left"/>
      <w:pPr>
        <w:ind w:left="3499" w:hanging="361"/>
      </w:pPr>
    </w:lvl>
    <w:lvl w:ilvl="4">
      <w:numFmt w:val="bullet"/>
      <w:lvlText w:val="•"/>
      <w:lvlJc w:val="left"/>
      <w:pPr>
        <w:ind w:left="4545" w:hanging="361"/>
      </w:pPr>
    </w:lvl>
    <w:lvl w:ilvl="5">
      <w:numFmt w:val="bullet"/>
      <w:lvlText w:val="•"/>
      <w:lvlJc w:val="left"/>
      <w:pPr>
        <w:ind w:left="5591" w:hanging="361"/>
      </w:pPr>
    </w:lvl>
    <w:lvl w:ilvl="6">
      <w:numFmt w:val="bullet"/>
      <w:lvlText w:val="•"/>
      <w:lvlJc w:val="left"/>
      <w:pPr>
        <w:ind w:left="6637" w:hanging="361"/>
      </w:pPr>
    </w:lvl>
    <w:lvl w:ilvl="7">
      <w:numFmt w:val="bullet"/>
      <w:lvlText w:val="•"/>
      <w:lvlJc w:val="left"/>
      <w:pPr>
        <w:ind w:left="7683" w:hanging="361"/>
      </w:pPr>
    </w:lvl>
    <w:lvl w:ilvl="8">
      <w:numFmt w:val="bullet"/>
      <w:lvlText w:val="•"/>
      <w:lvlJc w:val="left"/>
      <w:pPr>
        <w:ind w:left="8729" w:hanging="361"/>
      </w:pPr>
    </w:lvl>
  </w:abstractNum>
  <w:abstractNum w:abstractNumId="12" w15:restartNumberingAfterBreak="0">
    <w:nsid w:val="3B06143F"/>
    <w:multiLevelType w:val="hybridMultilevel"/>
    <w:tmpl w:val="E858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CF19E9"/>
    <w:multiLevelType w:val="multilevel"/>
    <w:tmpl w:val="78C0FF72"/>
    <w:lvl w:ilvl="0">
      <w:start w:val="1"/>
      <w:numFmt w:val="bullet"/>
      <w:lvlText w:val=""/>
      <w:lvlJc w:val="left"/>
      <w:pPr>
        <w:ind w:left="820" w:hanging="361"/>
      </w:pPr>
      <w:rPr>
        <w:rFonts w:ascii="Symbol" w:hAnsi="Symbol" w:hint="default"/>
        <w:b w:val="0"/>
        <w:bCs w:val="0"/>
        <w:i w:val="0"/>
        <w:iCs w:val="0"/>
        <w:spacing w:val="0"/>
        <w:w w:val="100"/>
        <w:sz w:val="22"/>
        <w:szCs w:val="22"/>
      </w:rPr>
    </w:lvl>
    <w:lvl w:ilvl="1">
      <w:numFmt w:val="bullet"/>
      <w:lvlText w:val="•"/>
      <w:lvlJc w:val="left"/>
      <w:pPr>
        <w:ind w:left="1866" w:hanging="361"/>
      </w:pPr>
    </w:lvl>
    <w:lvl w:ilvl="2">
      <w:numFmt w:val="bullet"/>
      <w:lvlText w:val="•"/>
      <w:lvlJc w:val="left"/>
      <w:pPr>
        <w:ind w:left="2912" w:hanging="361"/>
      </w:pPr>
    </w:lvl>
    <w:lvl w:ilvl="3">
      <w:numFmt w:val="bullet"/>
      <w:lvlText w:val="•"/>
      <w:lvlJc w:val="left"/>
      <w:pPr>
        <w:ind w:left="3958" w:hanging="361"/>
      </w:pPr>
    </w:lvl>
    <w:lvl w:ilvl="4">
      <w:numFmt w:val="bullet"/>
      <w:lvlText w:val="•"/>
      <w:lvlJc w:val="left"/>
      <w:pPr>
        <w:ind w:left="5004" w:hanging="361"/>
      </w:pPr>
    </w:lvl>
    <w:lvl w:ilvl="5">
      <w:numFmt w:val="bullet"/>
      <w:lvlText w:val="•"/>
      <w:lvlJc w:val="left"/>
      <w:pPr>
        <w:ind w:left="6050" w:hanging="361"/>
      </w:pPr>
    </w:lvl>
    <w:lvl w:ilvl="6">
      <w:numFmt w:val="bullet"/>
      <w:lvlText w:val="•"/>
      <w:lvlJc w:val="left"/>
      <w:pPr>
        <w:ind w:left="7096" w:hanging="361"/>
      </w:pPr>
    </w:lvl>
    <w:lvl w:ilvl="7">
      <w:numFmt w:val="bullet"/>
      <w:lvlText w:val="•"/>
      <w:lvlJc w:val="left"/>
      <w:pPr>
        <w:ind w:left="8142" w:hanging="361"/>
      </w:pPr>
    </w:lvl>
    <w:lvl w:ilvl="8">
      <w:numFmt w:val="bullet"/>
      <w:lvlText w:val="•"/>
      <w:lvlJc w:val="left"/>
      <w:pPr>
        <w:ind w:left="9188" w:hanging="361"/>
      </w:pPr>
    </w:lvl>
  </w:abstractNum>
  <w:abstractNum w:abstractNumId="14" w15:restartNumberingAfterBreak="0">
    <w:nsid w:val="3E8F348A"/>
    <w:multiLevelType w:val="hybridMultilevel"/>
    <w:tmpl w:val="97620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960E07"/>
    <w:multiLevelType w:val="hybridMultilevel"/>
    <w:tmpl w:val="883CF232"/>
    <w:lvl w:ilvl="0" w:tplc="433A6A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FE5F5B"/>
    <w:multiLevelType w:val="hybridMultilevel"/>
    <w:tmpl w:val="002E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DB188B"/>
    <w:multiLevelType w:val="multilevel"/>
    <w:tmpl w:val="78C0FF72"/>
    <w:lvl w:ilvl="0">
      <w:start w:val="1"/>
      <w:numFmt w:val="bullet"/>
      <w:lvlText w:val=""/>
      <w:lvlJc w:val="left"/>
      <w:pPr>
        <w:ind w:left="361" w:hanging="361"/>
      </w:pPr>
      <w:rPr>
        <w:rFonts w:ascii="Symbol" w:hAnsi="Symbol" w:hint="default"/>
        <w:b w:val="0"/>
        <w:bCs w:val="0"/>
        <w:i w:val="0"/>
        <w:iCs w:val="0"/>
        <w:spacing w:val="0"/>
        <w:w w:val="100"/>
        <w:sz w:val="22"/>
        <w:szCs w:val="22"/>
      </w:rPr>
    </w:lvl>
    <w:lvl w:ilvl="1">
      <w:numFmt w:val="bullet"/>
      <w:lvlText w:val="•"/>
      <w:lvlJc w:val="left"/>
      <w:pPr>
        <w:ind w:left="1407" w:hanging="361"/>
      </w:pPr>
    </w:lvl>
    <w:lvl w:ilvl="2">
      <w:numFmt w:val="bullet"/>
      <w:lvlText w:val="•"/>
      <w:lvlJc w:val="left"/>
      <w:pPr>
        <w:ind w:left="2453" w:hanging="361"/>
      </w:pPr>
    </w:lvl>
    <w:lvl w:ilvl="3">
      <w:numFmt w:val="bullet"/>
      <w:lvlText w:val="•"/>
      <w:lvlJc w:val="left"/>
      <w:pPr>
        <w:ind w:left="3499" w:hanging="361"/>
      </w:pPr>
    </w:lvl>
    <w:lvl w:ilvl="4">
      <w:numFmt w:val="bullet"/>
      <w:lvlText w:val="•"/>
      <w:lvlJc w:val="left"/>
      <w:pPr>
        <w:ind w:left="4545" w:hanging="361"/>
      </w:pPr>
    </w:lvl>
    <w:lvl w:ilvl="5">
      <w:numFmt w:val="bullet"/>
      <w:lvlText w:val="•"/>
      <w:lvlJc w:val="left"/>
      <w:pPr>
        <w:ind w:left="5591" w:hanging="361"/>
      </w:pPr>
    </w:lvl>
    <w:lvl w:ilvl="6">
      <w:numFmt w:val="bullet"/>
      <w:lvlText w:val="•"/>
      <w:lvlJc w:val="left"/>
      <w:pPr>
        <w:ind w:left="6637" w:hanging="361"/>
      </w:pPr>
    </w:lvl>
    <w:lvl w:ilvl="7">
      <w:numFmt w:val="bullet"/>
      <w:lvlText w:val="•"/>
      <w:lvlJc w:val="left"/>
      <w:pPr>
        <w:ind w:left="7683" w:hanging="361"/>
      </w:pPr>
    </w:lvl>
    <w:lvl w:ilvl="8">
      <w:numFmt w:val="bullet"/>
      <w:lvlText w:val="•"/>
      <w:lvlJc w:val="left"/>
      <w:pPr>
        <w:ind w:left="8729" w:hanging="361"/>
      </w:pPr>
    </w:lvl>
  </w:abstractNum>
  <w:abstractNum w:abstractNumId="18" w15:restartNumberingAfterBreak="0">
    <w:nsid w:val="450172EA"/>
    <w:multiLevelType w:val="multilevel"/>
    <w:tmpl w:val="78C0FF72"/>
    <w:lvl w:ilvl="0">
      <w:start w:val="1"/>
      <w:numFmt w:val="bullet"/>
      <w:lvlText w:val=""/>
      <w:lvlJc w:val="left"/>
      <w:pPr>
        <w:ind w:left="820" w:hanging="361"/>
      </w:pPr>
      <w:rPr>
        <w:rFonts w:ascii="Symbol" w:hAnsi="Symbol" w:hint="default"/>
        <w:b w:val="0"/>
        <w:bCs w:val="0"/>
        <w:i w:val="0"/>
        <w:iCs w:val="0"/>
        <w:spacing w:val="0"/>
        <w:w w:val="100"/>
        <w:sz w:val="22"/>
        <w:szCs w:val="22"/>
      </w:rPr>
    </w:lvl>
    <w:lvl w:ilvl="1">
      <w:numFmt w:val="bullet"/>
      <w:lvlText w:val="•"/>
      <w:lvlJc w:val="left"/>
      <w:pPr>
        <w:ind w:left="1866" w:hanging="361"/>
      </w:pPr>
    </w:lvl>
    <w:lvl w:ilvl="2">
      <w:numFmt w:val="bullet"/>
      <w:lvlText w:val="•"/>
      <w:lvlJc w:val="left"/>
      <w:pPr>
        <w:ind w:left="2912" w:hanging="361"/>
      </w:pPr>
    </w:lvl>
    <w:lvl w:ilvl="3">
      <w:numFmt w:val="bullet"/>
      <w:lvlText w:val="•"/>
      <w:lvlJc w:val="left"/>
      <w:pPr>
        <w:ind w:left="3958" w:hanging="361"/>
      </w:pPr>
    </w:lvl>
    <w:lvl w:ilvl="4">
      <w:numFmt w:val="bullet"/>
      <w:lvlText w:val="•"/>
      <w:lvlJc w:val="left"/>
      <w:pPr>
        <w:ind w:left="5004" w:hanging="361"/>
      </w:pPr>
    </w:lvl>
    <w:lvl w:ilvl="5">
      <w:numFmt w:val="bullet"/>
      <w:lvlText w:val="•"/>
      <w:lvlJc w:val="left"/>
      <w:pPr>
        <w:ind w:left="6050" w:hanging="361"/>
      </w:pPr>
    </w:lvl>
    <w:lvl w:ilvl="6">
      <w:numFmt w:val="bullet"/>
      <w:lvlText w:val="•"/>
      <w:lvlJc w:val="left"/>
      <w:pPr>
        <w:ind w:left="7096" w:hanging="361"/>
      </w:pPr>
    </w:lvl>
    <w:lvl w:ilvl="7">
      <w:numFmt w:val="bullet"/>
      <w:lvlText w:val="•"/>
      <w:lvlJc w:val="left"/>
      <w:pPr>
        <w:ind w:left="8142" w:hanging="361"/>
      </w:pPr>
    </w:lvl>
    <w:lvl w:ilvl="8">
      <w:numFmt w:val="bullet"/>
      <w:lvlText w:val="•"/>
      <w:lvlJc w:val="left"/>
      <w:pPr>
        <w:ind w:left="9188" w:hanging="361"/>
      </w:pPr>
    </w:lvl>
  </w:abstractNum>
  <w:abstractNum w:abstractNumId="19" w15:restartNumberingAfterBreak="0">
    <w:nsid w:val="48582375"/>
    <w:multiLevelType w:val="multilevel"/>
    <w:tmpl w:val="78C0FF72"/>
    <w:lvl w:ilvl="0">
      <w:start w:val="1"/>
      <w:numFmt w:val="bullet"/>
      <w:lvlText w:val=""/>
      <w:lvlJc w:val="left"/>
      <w:pPr>
        <w:ind w:left="820" w:hanging="361"/>
      </w:pPr>
      <w:rPr>
        <w:rFonts w:ascii="Symbol" w:hAnsi="Symbol" w:hint="default"/>
        <w:b w:val="0"/>
        <w:bCs w:val="0"/>
        <w:i w:val="0"/>
        <w:iCs w:val="0"/>
        <w:spacing w:val="0"/>
        <w:w w:val="100"/>
        <w:sz w:val="22"/>
        <w:szCs w:val="22"/>
      </w:rPr>
    </w:lvl>
    <w:lvl w:ilvl="1">
      <w:numFmt w:val="bullet"/>
      <w:lvlText w:val="•"/>
      <w:lvlJc w:val="left"/>
      <w:pPr>
        <w:ind w:left="1866" w:hanging="361"/>
      </w:pPr>
    </w:lvl>
    <w:lvl w:ilvl="2">
      <w:numFmt w:val="bullet"/>
      <w:lvlText w:val="•"/>
      <w:lvlJc w:val="left"/>
      <w:pPr>
        <w:ind w:left="2912" w:hanging="361"/>
      </w:pPr>
    </w:lvl>
    <w:lvl w:ilvl="3">
      <w:numFmt w:val="bullet"/>
      <w:lvlText w:val="•"/>
      <w:lvlJc w:val="left"/>
      <w:pPr>
        <w:ind w:left="3958" w:hanging="361"/>
      </w:pPr>
    </w:lvl>
    <w:lvl w:ilvl="4">
      <w:numFmt w:val="bullet"/>
      <w:lvlText w:val="•"/>
      <w:lvlJc w:val="left"/>
      <w:pPr>
        <w:ind w:left="5004" w:hanging="361"/>
      </w:pPr>
    </w:lvl>
    <w:lvl w:ilvl="5">
      <w:numFmt w:val="bullet"/>
      <w:lvlText w:val="•"/>
      <w:lvlJc w:val="left"/>
      <w:pPr>
        <w:ind w:left="6050" w:hanging="361"/>
      </w:pPr>
    </w:lvl>
    <w:lvl w:ilvl="6">
      <w:numFmt w:val="bullet"/>
      <w:lvlText w:val="•"/>
      <w:lvlJc w:val="left"/>
      <w:pPr>
        <w:ind w:left="7096" w:hanging="361"/>
      </w:pPr>
    </w:lvl>
    <w:lvl w:ilvl="7">
      <w:numFmt w:val="bullet"/>
      <w:lvlText w:val="•"/>
      <w:lvlJc w:val="left"/>
      <w:pPr>
        <w:ind w:left="8142" w:hanging="361"/>
      </w:pPr>
    </w:lvl>
    <w:lvl w:ilvl="8">
      <w:numFmt w:val="bullet"/>
      <w:lvlText w:val="•"/>
      <w:lvlJc w:val="left"/>
      <w:pPr>
        <w:ind w:left="9188" w:hanging="361"/>
      </w:pPr>
    </w:lvl>
  </w:abstractNum>
  <w:abstractNum w:abstractNumId="20" w15:restartNumberingAfterBreak="0">
    <w:nsid w:val="4CFF2522"/>
    <w:multiLevelType w:val="hybridMultilevel"/>
    <w:tmpl w:val="B2B8CABC"/>
    <w:lvl w:ilvl="0" w:tplc="85EE948C">
      <w:numFmt w:val="bullet"/>
      <w:lvlText w:val=""/>
      <w:lvlJc w:val="left"/>
      <w:pPr>
        <w:ind w:left="460" w:hanging="360"/>
      </w:pPr>
      <w:rPr>
        <w:rFonts w:ascii="Symbol" w:eastAsia="Symbol" w:hAnsi="Symbol" w:cs="Symbol" w:hint="default"/>
        <w:b w:val="0"/>
        <w:bCs w:val="0"/>
        <w:i w:val="0"/>
        <w:iCs w:val="0"/>
        <w:spacing w:val="0"/>
        <w:w w:val="100"/>
        <w:sz w:val="24"/>
        <w:szCs w:val="24"/>
        <w:lang w:val="en-US" w:eastAsia="en-US" w:bidi="ar-SA"/>
      </w:rPr>
    </w:lvl>
    <w:lvl w:ilvl="1" w:tplc="2756570E">
      <w:numFmt w:val="bullet"/>
      <w:lvlText w:val="o"/>
      <w:lvlJc w:val="left"/>
      <w:pPr>
        <w:ind w:left="1180" w:hanging="360"/>
      </w:pPr>
      <w:rPr>
        <w:rFonts w:ascii="Courier New" w:eastAsia="Courier New" w:hAnsi="Courier New" w:cs="Courier New" w:hint="default"/>
        <w:b w:val="0"/>
        <w:bCs w:val="0"/>
        <w:i w:val="0"/>
        <w:iCs w:val="0"/>
        <w:spacing w:val="0"/>
        <w:w w:val="100"/>
        <w:sz w:val="24"/>
        <w:szCs w:val="24"/>
        <w:lang w:val="en-US" w:eastAsia="en-US" w:bidi="ar-SA"/>
      </w:rPr>
    </w:lvl>
    <w:lvl w:ilvl="2" w:tplc="4818261E">
      <w:numFmt w:val="bullet"/>
      <w:lvlText w:val="•"/>
      <w:lvlJc w:val="left"/>
      <w:pPr>
        <w:ind w:left="2071" w:hanging="360"/>
      </w:pPr>
      <w:rPr>
        <w:rFonts w:hint="default"/>
        <w:lang w:val="en-US" w:eastAsia="en-US" w:bidi="ar-SA"/>
      </w:rPr>
    </w:lvl>
    <w:lvl w:ilvl="3" w:tplc="D63E99E2">
      <w:numFmt w:val="bullet"/>
      <w:lvlText w:val="•"/>
      <w:lvlJc w:val="left"/>
      <w:pPr>
        <w:ind w:left="2962" w:hanging="360"/>
      </w:pPr>
      <w:rPr>
        <w:rFonts w:hint="default"/>
        <w:lang w:val="en-US" w:eastAsia="en-US" w:bidi="ar-SA"/>
      </w:rPr>
    </w:lvl>
    <w:lvl w:ilvl="4" w:tplc="E8DCD26C">
      <w:numFmt w:val="bullet"/>
      <w:lvlText w:val="•"/>
      <w:lvlJc w:val="left"/>
      <w:pPr>
        <w:ind w:left="3853" w:hanging="360"/>
      </w:pPr>
      <w:rPr>
        <w:rFonts w:hint="default"/>
        <w:lang w:val="en-US" w:eastAsia="en-US" w:bidi="ar-SA"/>
      </w:rPr>
    </w:lvl>
    <w:lvl w:ilvl="5" w:tplc="2BF492E2">
      <w:numFmt w:val="bullet"/>
      <w:lvlText w:val="•"/>
      <w:lvlJc w:val="left"/>
      <w:pPr>
        <w:ind w:left="4744" w:hanging="360"/>
      </w:pPr>
      <w:rPr>
        <w:rFonts w:hint="default"/>
        <w:lang w:val="en-US" w:eastAsia="en-US" w:bidi="ar-SA"/>
      </w:rPr>
    </w:lvl>
    <w:lvl w:ilvl="6" w:tplc="7DCA4730">
      <w:numFmt w:val="bullet"/>
      <w:lvlText w:val="•"/>
      <w:lvlJc w:val="left"/>
      <w:pPr>
        <w:ind w:left="5635" w:hanging="360"/>
      </w:pPr>
      <w:rPr>
        <w:rFonts w:hint="default"/>
        <w:lang w:val="en-US" w:eastAsia="en-US" w:bidi="ar-SA"/>
      </w:rPr>
    </w:lvl>
    <w:lvl w:ilvl="7" w:tplc="5FC8EAEC">
      <w:numFmt w:val="bullet"/>
      <w:lvlText w:val="•"/>
      <w:lvlJc w:val="left"/>
      <w:pPr>
        <w:ind w:left="6526" w:hanging="360"/>
      </w:pPr>
      <w:rPr>
        <w:rFonts w:hint="default"/>
        <w:lang w:val="en-US" w:eastAsia="en-US" w:bidi="ar-SA"/>
      </w:rPr>
    </w:lvl>
    <w:lvl w:ilvl="8" w:tplc="0FA81A62">
      <w:numFmt w:val="bullet"/>
      <w:lvlText w:val="•"/>
      <w:lvlJc w:val="left"/>
      <w:pPr>
        <w:ind w:left="7417" w:hanging="360"/>
      </w:pPr>
      <w:rPr>
        <w:rFonts w:hint="default"/>
        <w:lang w:val="en-US" w:eastAsia="en-US" w:bidi="ar-SA"/>
      </w:rPr>
    </w:lvl>
  </w:abstractNum>
  <w:abstractNum w:abstractNumId="21" w15:restartNumberingAfterBreak="0">
    <w:nsid w:val="4ED33776"/>
    <w:multiLevelType w:val="hybridMultilevel"/>
    <w:tmpl w:val="F698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7C588C"/>
    <w:multiLevelType w:val="multilevel"/>
    <w:tmpl w:val="5E3EDC02"/>
    <w:lvl w:ilvl="0">
      <w:start w:val="1"/>
      <w:numFmt w:val="decimal"/>
      <w:lvlText w:val="%1."/>
      <w:lvlJc w:val="left"/>
      <w:pPr>
        <w:ind w:left="820" w:hanging="361"/>
      </w:pPr>
      <w:rPr>
        <w:b w:val="0"/>
        <w:bCs w:val="0"/>
        <w:i w:val="0"/>
        <w:iCs w:val="0"/>
        <w:spacing w:val="0"/>
        <w:w w:val="100"/>
        <w:sz w:val="22"/>
        <w:szCs w:val="22"/>
      </w:rPr>
    </w:lvl>
    <w:lvl w:ilvl="1">
      <w:numFmt w:val="bullet"/>
      <w:lvlText w:val="•"/>
      <w:lvlJc w:val="left"/>
      <w:pPr>
        <w:ind w:left="1866" w:hanging="361"/>
      </w:pPr>
    </w:lvl>
    <w:lvl w:ilvl="2">
      <w:numFmt w:val="bullet"/>
      <w:lvlText w:val="•"/>
      <w:lvlJc w:val="left"/>
      <w:pPr>
        <w:ind w:left="2912" w:hanging="361"/>
      </w:pPr>
    </w:lvl>
    <w:lvl w:ilvl="3">
      <w:numFmt w:val="bullet"/>
      <w:lvlText w:val="•"/>
      <w:lvlJc w:val="left"/>
      <w:pPr>
        <w:ind w:left="3958" w:hanging="361"/>
      </w:pPr>
    </w:lvl>
    <w:lvl w:ilvl="4">
      <w:numFmt w:val="bullet"/>
      <w:lvlText w:val="•"/>
      <w:lvlJc w:val="left"/>
      <w:pPr>
        <w:ind w:left="5004" w:hanging="361"/>
      </w:pPr>
    </w:lvl>
    <w:lvl w:ilvl="5">
      <w:numFmt w:val="bullet"/>
      <w:lvlText w:val="•"/>
      <w:lvlJc w:val="left"/>
      <w:pPr>
        <w:ind w:left="6050" w:hanging="361"/>
      </w:pPr>
    </w:lvl>
    <w:lvl w:ilvl="6">
      <w:numFmt w:val="bullet"/>
      <w:lvlText w:val="•"/>
      <w:lvlJc w:val="left"/>
      <w:pPr>
        <w:ind w:left="7096" w:hanging="361"/>
      </w:pPr>
    </w:lvl>
    <w:lvl w:ilvl="7">
      <w:numFmt w:val="bullet"/>
      <w:lvlText w:val="•"/>
      <w:lvlJc w:val="left"/>
      <w:pPr>
        <w:ind w:left="8142" w:hanging="361"/>
      </w:pPr>
    </w:lvl>
    <w:lvl w:ilvl="8">
      <w:numFmt w:val="bullet"/>
      <w:lvlText w:val="•"/>
      <w:lvlJc w:val="left"/>
      <w:pPr>
        <w:ind w:left="9188" w:hanging="361"/>
      </w:pPr>
    </w:lvl>
  </w:abstractNum>
  <w:abstractNum w:abstractNumId="23" w15:restartNumberingAfterBreak="0">
    <w:nsid w:val="52566779"/>
    <w:multiLevelType w:val="hybridMultilevel"/>
    <w:tmpl w:val="9BEE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075432"/>
    <w:multiLevelType w:val="multilevel"/>
    <w:tmpl w:val="78C0FF72"/>
    <w:lvl w:ilvl="0">
      <w:start w:val="1"/>
      <w:numFmt w:val="bullet"/>
      <w:lvlText w:val=""/>
      <w:lvlJc w:val="left"/>
      <w:pPr>
        <w:ind w:left="722" w:hanging="361"/>
      </w:pPr>
      <w:rPr>
        <w:rFonts w:ascii="Symbol" w:hAnsi="Symbol" w:hint="default"/>
        <w:b w:val="0"/>
        <w:bCs w:val="0"/>
        <w:i w:val="0"/>
        <w:iCs w:val="0"/>
        <w:spacing w:val="0"/>
        <w:w w:val="100"/>
        <w:sz w:val="22"/>
        <w:szCs w:val="22"/>
      </w:rPr>
    </w:lvl>
    <w:lvl w:ilvl="1">
      <w:numFmt w:val="bullet"/>
      <w:lvlText w:val="•"/>
      <w:lvlJc w:val="left"/>
      <w:pPr>
        <w:ind w:left="1768" w:hanging="361"/>
      </w:pPr>
    </w:lvl>
    <w:lvl w:ilvl="2">
      <w:numFmt w:val="bullet"/>
      <w:lvlText w:val="•"/>
      <w:lvlJc w:val="left"/>
      <w:pPr>
        <w:ind w:left="2814" w:hanging="361"/>
      </w:pPr>
    </w:lvl>
    <w:lvl w:ilvl="3">
      <w:numFmt w:val="bullet"/>
      <w:lvlText w:val="•"/>
      <w:lvlJc w:val="left"/>
      <w:pPr>
        <w:ind w:left="3860" w:hanging="361"/>
      </w:pPr>
    </w:lvl>
    <w:lvl w:ilvl="4">
      <w:numFmt w:val="bullet"/>
      <w:lvlText w:val="•"/>
      <w:lvlJc w:val="left"/>
      <w:pPr>
        <w:ind w:left="4906" w:hanging="361"/>
      </w:pPr>
    </w:lvl>
    <w:lvl w:ilvl="5">
      <w:numFmt w:val="bullet"/>
      <w:lvlText w:val="•"/>
      <w:lvlJc w:val="left"/>
      <w:pPr>
        <w:ind w:left="5952" w:hanging="361"/>
      </w:pPr>
    </w:lvl>
    <w:lvl w:ilvl="6">
      <w:numFmt w:val="bullet"/>
      <w:lvlText w:val="•"/>
      <w:lvlJc w:val="left"/>
      <w:pPr>
        <w:ind w:left="6998" w:hanging="361"/>
      </w:pPr>
    </w:lvl>
    <w:lvl w:ilvl="7">
      <w:numFmt w:val="bullet"/>
      <w:lvlText w:val="•"/>
      <w:lvlJc w:val="left"/>
      <w:pPr>
        <w:ind w:left="8044" w:hanging="361"/>
      </w:pPr>
    </w:lvl>
    <w:lvl w:ilvl="8">
      <w:numFmt w:val="bullet"/>
      <w:lvlText w:val="•"/>
      <w:lvlJc w:val="left"/>
      <w:pPr>
        <w:ind w:left="9090" w:hanging="361"/>
      </w:pPr>
    </w:lvl>
  </w:abstractNum>
  <w:abstractNum w:abstractNumId="25" w15:restartNumberingAfterBreak="0">
    <w:nsid w:val="565B2DA1"/>
    <w:multiLevelType w:val="hybridMultilevel"/>
    <w:tmpl w:val="7624E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2B580A"/>
    <w:multiLevelType w:val="hybridMultilevel"/>
    <w:tmpl w:val="7986A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C7A5C"/>
    <w:multiLevelType w:val="multilevel"/>
    <w:tmpl w:val="78C0FF72"/>
    <w:lvl w:ilvl="0">
      <w:start w:val="1"/>
      <w:numFmt w:val="bullet"/>
      <w:lvlText w:val=""/>
      <w:lvlJc w:val="left"/>
      <w:pPr>
        <w:ind w:left="820" w:hanging="361"/>
      </w:pPr>
      <w:rPr>
        <w:rFonts w:ascii="Symbol" w:hAnsi="Symbol" w:hint="default"/>
        <w:b w:val="0"/>
        <w:bCs w:val="0"/>
        <w:i w:val="0"/>
        <w:iCs w:val="0"/>
        <w:spacing w:val="0"/>
        <w:w w:val="100"/>
        <w:sz w:val="22"/>
        <w:szCs w:val="22"/>
      </w:rPr>
    </w:lvl>
    <w:lvl w:ilvl="1">
      <w:numFmt w:val="bullet"/>
      <w:lvlText w:val="•"/>
      <w:lvlJc w:val="left"/>
      <w:pPr>
        <w:ind w:left="1866" w:hanging="361"/>
      </w:pPr>
    </w:lvl>
    <w:lvl w:ilvl="2">
      <w:numFmt w:val="bullet"/>
      <w:lvlText w:val="•"/>
      <w:lvlJc w:val="left"/>
      <w:pPr>
        <w:ind w:left="2912" w:hanging="361"/>
      </w:pPr>
    </w:lvl>
    <w:lvl w:ilvl="3">
      <w:numFmt w:val="bullet"/>
      <w:lvlText w:val="•"/>
      <w:lvlJc w:val="left"/>
      <w:pPr>
        <w:ind w:left="3958" w:hanging="361"/>
      </w:pPr>
    </w:lvl>
    <w:lvl w:ilvl="4">
      <w:numFmt w:val="bullet"/>
      <w:lvlText w:val="•"/>
      <w:lvlJc w:val="left"/>
      <w:pPr>
        <w:ind w:left="5004" w:hanging="361"/>
      </w:pPr>
    </w:lvl>
    <w:lvl w:ilvl="5">
      <w:numFmt w:val="bullet"/>
      <w:lvlText w:val="•"/>
      <w:lvlJc w:val="left"/>
      <w:pPr>
        <w:ind w:left="6050" w:hanging="361"/>
      </w:pPr>
    </w:lvl>
    <w:lvl w:ilvl="6">
      <w:numFmt w:val="bullet"/>
      <w:lvlText w:val="•"/>
      <w:lvlJc w:val="left"/>
      <w:pPr>
        <w:ind w:left="7096" w:hanging="361"/>
      </w:pPr>
    </w:lvl>
    <w:lvl w:ilvl="7">
      <w:numFmt w:val="bullet"/>
      <w:lvlText w:val="•"/>
      <w:lvlJc w:val="left"/>
      <w:pPr>
        <w:ind w:left="8142" w:hanging="361"/>
      </w:pPr>
    </w:lvl>
    <w:lvl w:ilvl="8">
      <w:numFmt w:val="bullet"/>
      <w:lvlText w:val="•"/>
      <w:lvlJc w:val="left"/>
      <w:pPr>
        <w:ind w:left="9188" w:hanging="361"/>
      </w:pPr>
    </w:lvl>
  </w:abstractNum>
  <w:abstractNum w:abstractNumId="28" w15:restartNumberingAfterBreak="0">
    <w:nsid w:val="65E53D79"/>
    <w:multiLevelType w:val="hybridMultilevel"/>
    <w:tmpl w:val="1AAE0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664F9F"/>
    <w:multiLevelType w:val="hybridMultilevel"/>
    <w:tmpl w:val="A4B42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654476"/>
    <w:multiLevelType w:val="hybridMultilevel"/>
    <w:tmpl w:val="B304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54D71"/>
    <w:multiLevelType w:val="multilevel"/>
    <w:tmpl w:val="78C0FF72"/>
    <w:lvl w:ilvl="0">
      <w:start w:val="1"/>
      <w:numFmt w:val="bullet"/>
      <w:lvlText w:val=""/>
      <w:lvlJc w:val="left"/>
      <w:pPr>
        <w:ind w:left="361" w:hanging="361"/>
      </w:pPr>
      <w:rPr>
        <w:rFonts w:ascii="Symbol" w:hAnsi="Symbol" w:hint="default"/>
        <w:b w:val="0"/>
        <w:bCs w:val="0"/>
        <w:i w:val="0"/>
        <w:iCs w:val="0"/>
        <w:spacing w:val="0"/>
        <w:w w:val="100"/>
        <w:sz w:val="22"/>
        <w:szCs w:val="22"/>
      </w:rPr>
    </w:lvl>
    <w:lvl w:ilvl="1">
      <w:numFmt w:val="bullet"/>
      <w:lvlText w:val="•"/>
      <w:lvlJc w:val="left"/>
      <w:pPr>
        <w:ind w:left="1407" w:hanging="361"/>
      </w:pPr>
    </w:lvl>
    <w:lvl w:ilvl="2">
      <w:numFmt w:val="bullet"/>
      <w:lvlText w:val="•"/>
      <w:lvlJc w:val="left"/>
      <w:pPr>
        <w:ind w:left="2453" w:hanging="361"/>
      </w:pPr>
    </w:lvl>
    <w:lvl w:ilvl="3">
      <w:numFmt w:val="bullet"/>
      <w:lvlText w:val="•"/>
      <w:lvlJc w:val="left"/>
      <w:pPr>
        <w:ind w:left="3499" w:hanging="361"/>
      </w:pPr>
    </w:lvl>
    <w:lvl w:ilvl="4">
      <w:numFmt w:val="bullet"/>
      <w:lvlText w:val="•"/>
      <w:lvlJc w:val="left"/>
      <w:pPr>
        <w:ind w:left="4545" w:hanging="361"/>
      </w:pPr>
    </w:lvl>
    <w:lvl w:ilvl="5">
      <w:numFmt w:val="bullet"/>
      <w:lvlText w:val="•"/>
      <w:lvlJc w:val="left"/>
      <w:pPr>
        <w:ind w:left="5591" w:hanging="361"/>
      </w:pPr>
    </w:lvl>
    <w:lvl w:ilvl="6">
      <w:numFmt w:val="bullet"/>
      <w:lvlText w:val="•"/>
      <w:lvlJc w:val="left"/>
      <w:pPr>
        <w:ind w:left="6637" w:hanging="361"/>
      </w:pPr>
    </w:lvl>
    <w:lvl w:ilvl="7">
      <w:numFmt w:val="bullet"/>
      <w:lvlText w:val="•"/>
      <w:lvlJc w:val="left"/>
      <w:pPr>
        <w:ind w:left="7683" w:hanging="361"/>
      </w:pPr>
    </w:lvl>
    <w:lvl w:ilvl="8">
      <w:numFmt w:val="bullet"/>
      <w:lvlText w:val="•"/>
      <w:lvlJc w:val="left"/>
      <w:pPr>
        <w:ind w:left="8729" w:hanging="361"/>
      </w:pPr>
    </w:lvl>
  </w:abstractNum>
  <w:abstractNum w:abstractNumId="32" w15:restartNumberingAfterBreak="0">
    <w:nsid w:val="705A6985"/>
    <w:multiLevelType w:val="hybridMultilevel"/>
    <w:tmpl w:val="C7047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9512D8"/>
    <w:multiLevelType w:val="multilevel"/>
    <w:tmpl w:val="78C0FF72"/>
    <w:lvl w:ilvl="0">
      <w:start w:val="1"/>
      <w:numFmt w:val="bullet"/>
      <w:lvlText w:val=""/>
      <w:lvlJc w:val="left"/>
      <w:pPr>
        <w:ind w:left="820" w:hanging="361"/>
      </w:pPr>
      <w:rPr>
        <w:rFonts w:ascii="Symbol" w:hAnsi="Symbol" w:hint="default"/>
        <w:b w:val="0"/>
        <w:bCs w:val="0"/>
        <w:i w:val="0"/>
        <w:iCs w:val="0"/>
        <w:spacing w:val="0"/>
        <w:w w:val="100"/>
        <w:sz w:val="22"/>
        <w:szCs w:val="22"/>
      </w:rPr>
    </w:lvl>
    <w:lvl w:ilvl="1">
      <w:numFmt w:val="bullet"/>
      <w:lvlText w:val="•"/>
      <w:lvlJc w:val="left"/>
      <w:pPr>
        <w:ind w:left="1866" w:hanging="361"/>
      </w:pPr>
    </w:lvl>
    <w:lvl w:ilvl="2">
      <w:numFmt w:val="bullet"/>
      <w:lvlText w:val="•"/>
      <w:lvlJc w:val="left"/>
      <w:pPr>
        <w:ind w:left="2912" w:hanging="361"/>
      </w:pPr>
    </w:lvl>
    <w:lvl w:ilvl="3">
      <w:numFmt w:val="bullet"/>
      <w:lvlText w:val="•"/>
      <w:lvlJc w:val="left"/>
      <w:pPr>
        <w:ind w:left="3958" w:hanging="361"/>
      </w:pPr>
    </w:lvl>
    <w:lvl w:ilvl="4">
      <w:numFmt w:val="bullet"/>
      <w:lvlText w:val="•"/>
      <w:lvlJc w:val="left"/>
      <w:pPr>
        <w:ind w:left="5004" w:hanging="361"/>
      </w:pPr>
    </w:lvl>
    <w:lvl w:ilvl="5">
      <w:numFmt w:val="bullet"/>
      <w:lvlText w:val="•"/>
      <w:lvlJc w:val="left"/>
      <w:pPr>
        <w:ind w:left="6050" w:hanging="361"/>
      </w:pPr>
    </w:lvl>
    <w:lvl w:ilvl="6">
      <w:numFmt w:val="bullet"/>
      <w:lvlText w:val="•"/>
      <w:lvlJc w:val="left"/>
      <w:pPr>
        <w:ind w:left="7096" w:hanging="361"/>
      </w:pPr>
    </w:lvl>
    <w:lvl w:ilvl="7">
      <w:numFmt w:val="bullet"/>
      <w:lvlText w:val="•"/>
      <w:lvlJc w:val="left"/>
      <w:pPr>
        <w:ind w:left="8142" w:hanging="361"/>
      </w:pPr>
    </w:lvl>
    <w:lvl w:ilvl="8">
      <w:numFmt w:val="bullet"/>
      <w:lvlText w:val="•"/>
      <w:lvlJc w:val="left"/>
      <w:pPr>
        <w:ind w:left="9188" w:hanging="361"/>
      </w:pPr>
    </w:lvl>
  </w:abstractNum>
  <w:abstractNum w:abstractNumId="34" w15:restartNumberingAfterBreak="0">
    <w:nsid w:val="72BD124C"/>
    <w:multiLevelType w:val="multilevel"/>
    <w:tmpl w:val="78C0FF72"/>
    <w:lvl w:ilvl="0">
      <w:start w:val="1"/>
      <w:numFmt w:val="bullet"/>
      <w:lvlText w:val=""/>
      <w:lvlJc w:val="left"/>
      <w:pPr>
        <w:ind w:left="820" w:hanging="361"/>
      </w:pPr>
      <w:rPr>
        <w:rFonts w:ascii="Symbol" w:hAnsi="Symbol" w:hint="default"/>
        <w:b w:val="0"/>
        <w:bCs w:val="0"/>
        <w:i w:val="0"/>
        <w:iCs w:val="0"/>
        <w:spacing w:val="0"/>
        <w:w w:val="100"/>
        <w:sz w:val="22"/>
        <w:szCs w:val="22"/>
      </w:rPr>
    </w:lvl>
    <w:lvl w:ilvl="1">
      <w:numFmt w:val="bullet"/>
      <w:lvlText w:val="•"/>
      <w:lvlJc w:val="left"/>
      <w:pPr>
        <w:ind w:left="1866" w:hanging="361"/>
      </w:pPr>
    </w:lvl>
    <w:lvl w:ilvl="2">
      <w:numFmt w:val="bullet"/>
      <w:lvlText w:val="•"/>
      <w:lvlJc w:val="left"/>
      <w:pPr>
        <w:ind w:left="2912" w:hanging="361"/>
      </w:pPr>
    </w:lvl>
    <w:lvl w:ilvl="3">
      <w:numFmt w:val="bullet"/>
      <w:lvlText w:val="•"/>
      <w:lvlJc w:val="left"/>
      <w:pPr>
        <w:ind w:left="3958" w:hanging="361"/>
      </w:pPr>
    </w:lvl>
    <w:lvl w:ilvl="4">
      <w:numFmt w:val="bullet"/>
      <w:lvlText w:val="•"/>
      <w:lvlJc w:val="left"/>
      <w:pPr>
        <w:ind w:left="5004" w:hanging="361"/>
      </w:pPr>
    </w:lvl>
    <w:lvl w:ilvl="5">
      <w:numFmt w:val="bullet"/>
      <w:lvlText w:val="•"/>
      <w:lvlJc w:val="left"/>
      <w:pPr>
        <w:ind w:left="6050" w:hanging="361"/>
      </w:pPr>
    </w:lvl>
    <w:lvl w:ilvl="6">
      <w:numFmt w:val="bullet"/>
      <w:lvlText w:val="•"/>
      <w:lvlJc w:val="left"/>
      <w:pPr>
        <w:ind w:left="7096" w:hanging="361"/>
      </w:pPr>
    </w:lvl>
    <w:lvl w:ilvl="7">
      <w:numFmt w:val="bullet"/>
      <w:lvlText w:val="•"/>
      <w:lvlJc w:val="left"/>
      <w:pPr>
        <w:ind w:left="8142" w:hanging="361"/>
      </w:pPr>
    </w:lvl>
    <w:lvl w:ilvl="8">
      <w:numFmt w:val="bullet"/>
      <w:lvlText w:val="•"/>
      <w:lvlJc w:val="left"/>
      <w:pPr>
        <w:ind w:left="9188" w:hanging="361"/>
      </w:pPr>
    </w:lvl>
  </w:abstractNum>
  <w:abstractNum w:abstractNumId="35" w15:restartNumberingAfterBreak="0">
    <w:nsid w:val="734E42EA"/>
    <w:multiLevelType w:val="hybridMultilevel"/>
    <w:tmpl w:val="7A0C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2B6EDE"/>
    <w:multiLevelType w:val="hybridMultilevel"/>
    <w:tmpl w:val="F03A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7E572A"/>
    <w:multiLevelType w:val="multilevel"/>
    <w:tmpl w:val="78C0FF72"/>
    <w:lvl w:ilvl="0">
      <w:start w:val="1"/>
      <w:numFmt w:val="bullet"/>
      <w:lvlText w:val=""/>
      <w:lvlJc w:val="left"/>
      <w:pPr>
        <w:ind w:left="820" w:hanging="361"/>
      </w:pPr>
      <w:rPr>
        <w:rFonts w:ascii="Symbol" w:hAnsi="Symbol" w:hint="default"/>
        <w:b w:val="0"/>
        <w:bCs w:val="0"/>
        <w:i w:val="0"/>
        <w:iCs w:val="0"/>
        <w:spacing w:val="0"/>
        <w:w w:val="100"/>
        <w:sz w:val="22"/>
        <w:szCs w:val="22"/>
      </w:rPr>
    </w:lvl>
    <w:lvl w:ilvl="1">
      <w:numFmt w:val="bullet"/>
      <w:lvlText w:val="•"/>
      <w:lvlJc w:val="left"/>
      <w:pPr>
        <w:ind w:left="1866" w:hanging="361"/>
      </w:pPr>
    </w:lvl>
    <w:lvl w:ilvl="2">
      <w:numFmt w:val="bullet"/>
      <w:lvlText w:val="•"/>
      <w:lvlJc w:val="left"/>
      <w:pPr>
        <w:ind w:left="2912" w:hanging="361"/>
      </w:pPr>
    </w:lvl>
    <w:lvl w:ilvl="3">
      <w:numFmt w:val="bullet"/>
      <w:lvlText w:val="•"/>
      <w:lvlJc w:val="left"/>
      <w:pPr>
        <w:ind w:left="3958" w:hanging="361"/>
      </w:pPr>
    </w:lvl>
    <w:lvl w:ilvl="4">
      <w:numFmt w:val="bullet"/>
      <w:lvlText w:val="•"/>
      <w:lvlJc w:val="left"/>
      <w:pPr>
        <w:ind w:left="5004" w:hanging="361"/>
      </w:pPr>
    </w:lvl>
    <w:lvl w:ilvl="5">
      <w:numFmt w:val="bullet"/>
      <w:lvlText w:val="•"/>
      <w:lvlJc w:val="left"/>
      <w:pPr>
        <w:ind w:left="6050" w:hanging="361"/>
      </w:pPr>
    </w:lvl>
    <w:lvl w:ilvl="6">
      <w:numFmt w:val="bullet"/>
      <w:lvlText w:val="•"/>
      <w:lvlJc w:val="left"/>
      <w:pPr>
        <w:ind w:left="7096" w:hanging="361"/>
      </w:pPr>
    </w:lvl>
    <w:lvl w:ilvl="7">
      <w:numFmt w:val="bullet"/>
      <w:lvlText w:val="•"/>
      <w:lvlJc w:val="left"/>
      <w:pPr>
        <w:ind w:left="8142" w:hanging="361"/>
      </w:pPr>
    </w:lvl>
    <w:lvl w:ilvl="8">
      <w:numFmt w:val="bullet"/>
      <w:lvlText w:val="•"/>
      <w:lvlJc w:val="left"/>
      <w:pPr>
        <w:ind w:left="9188" w:hanging="361"/>
      </w:pPr>
    </w:lvl>
  </w:abstractNum>
  <w:num w:numId="1">
    <w:abstractNumId w:val="14"/>
  </w:num>
  <w:num w:numId="2">
    <w:abstractNumId w:val="0"/>
  </w:num>
  <w:num w:numId="3">
    <w:abstractNumId w:val="1"/>
  </w:num>
  <w:num w:numId="4">
    <w:abstractNumId w:val="22"/>
  </w:num>
  <w:num w:numId="5">
    <w:abstractNumId w:val="17"/>
  </w:num>
  <w:num w:numId="6">
    <w:abstractNumId w:val="18"/>
  </w:num>
  <w:num w:numId="7">
    <w:abstractNumId w:val="11"/>
  </w:num>
  <w:num w:numId="8">
    <w:abstractNumId w:val="34"/>
  </w:num>
  <w:num w:numId="9">
    <w:abstractNumId w:val="7"/>
  </w:num>
  <w:num w:numId="10">
    <w:abstractNumId w:val="24"/>
  </w:num>
  <w:num w:numId="11">
    <w:abstractNumId w:val="15"/>
  </w:num>
  <w:num w:numId="12">
    <w:abstractNumId w:val="27"/>
  </w:num>
  <w:num w:numId="13">
    <w:abstractNumId w:val="33"/>
  </w:num>
  <w:num w:numId="14">
    <w:abstractNumId w:val="19"/>
  </w:num>
  <w:num w:numId="15">
    <w:abstractNumId w:val="37"/>
  </w:num>
  <w:num w:numId="16">
    <w:abstractNumId w:val="10"/>
  </w:num>
  <w:num w:numId="17">
    <w:abstractNumId w:val="6"/>
  </w:num>
  <w:num w:numId="18">
    <w:abstractNumId w:val="31"/>
  </w:num>
  <w:num w:numId="19">
    <w:abstractNumId w:val="13"/>
  </w:num>
  <w:num w:numId="20">
    <w:abstractNumId w:val="20"/>
  </w:num>
  <w:num w:numId="21">
    <w:abstractNumId w:val="30"/>
  </w:num>
  <w:num w:numId="22">
    <w:abstractNumId w:val="5"/>
  </w:num>
  <w:num w:numId="23">
    <w:abstractNumId w:val="16"/>
  </w:num>
  <w:num w:numId="24">
    <w:abstractNumId w:val="26"/>
  </w:num>
  <w:num w:numId="25">
    <w:abstractNumId w:val="12"/>
  </w:num>
  <w:num w:numId="26">
    <w:abstractNumId w:val="9"/>
  </w:num>
  <w:num w:numId="27">
    <w:abstractNumId w:val="4"/>
  </w:num>
  <w:num w:numId="28">
    <w:abstractNumId w:val="25"/>
  </w:num>
  <w:num w:numId="29">
    <w:abstractNumId w:val="8"/>
  </w:num>
  <w:num w:numId="30">
    <w:abstractNumId w:val="21"/>
  </w:num>
  <w:num w:numId="31">
    <w:abstractNumId w:val="23"/>
  </w:num>
  <w:num w:numId="32">
    <w:abstractNumId w:val="35"/>
  </w:num>
  <w:num w:numId="33">
    <w:abstractNumId w:val="28"/>
  </w:num>
  <w:num w:numId="34">
    <w:abstractNumId w:val="29"/>
  </w:num>
  <w:num w:numId="35">
    <w:abstractNumId w:val="3"/>
  </w:num>
  <w:num w:numId="36">
    <w:abstractNumId w:val="32"/>
  </w:num>
  <w:num w:numId="37">
    <w:abstractNumId w:val="2"/>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97F"/>
    <w:rsid w:val="000033D7"/>
    <w:rsid w:val="0000497C"/>
    <w:rsid w:val="000055B2"/>
    <w:rsid w:val="000100C9"/>
    <w:rsid w:val="000110BF"/>
    <w:rsid w:val="00013031"/>
    <w:rsid w:val="000139B0"/>
    <w:rsid w:val="00022673"/>
    <w:rsid w:val="00022B15"/>
    <w:rsid w:val="0002786F"/>
    <w:rsid w:val="00034A4E"/>
    <w:rsid w:val="00043835"/>
    <w:rsid w:val="00047429"/>
    <w:rsid w:val="000518BE"/>
    <w:rsid w:val="000567F4"/>
    <w:rsid w:val="00062729"/>
    <w:rsid w:val="000669EB"/>
    <w:rsid w:val="0006725A"/>
    <w:rsid w:val="00071905"/>
    <w:rsid w:val="00072691"/>
    <w:rsid w:val="00073F39"/>
    <w:rsid w:val="000741BD"/>
    <w:rsid w:val="00083001"/>
    <w:rsid w:val="00087311"/>
    <w:rsid w:val="00094488"/>
    <w:rsid w:val="000A174B"/>
    <w:rsid w:val="000B398B"/>
    <w:rsid w:val="000B7EB0"/>
    <w:rsid w:val="000C31E6"/>
    <w:rsid w:val="000C5B3C"/>
    <w:rsid w:val="000D3CFC"/>
    <w:rsid w:val="000F16CC"/>
    <w:rsid w:val="001023FE"/>
    <w:rsid w:val="001155D1"/>
    <w:rsid w:val="001171BE"/>
    <w:rsid w:val="00122C8C"/>
    <w:rsid w:val="00122CBC"/>
    <w:rsid w:val="0012658E"/>
    <w:rsid w:val="00133814"/>
    <w:rsid w:val="00142199"/>
    <w:rsid w:val="00143A2D"/>
    <w:rsid w:val="00143A3F"/>
    <w:rsid w:val="00145EAB"/>
    <w:rsid w:val="00146E2C"/>
    <w:rsid w:val="001544E6"/>
    <w:rsid w:val="00165104"/>
    <w:rsid w:val="00173FD9"/>
    <w:rsid w:val="00182B3C"/>
    <w:rsid w:val="00182F75"/>
    <w:rsid w:val="00191BEB"/>
    <w:rsid w:val="00191D40"/>
    <w:rsid w:val="00195743"/>
    <w:rsid w:val="001979EF"/>
    <w:rsid w:val="001B267E"/>
    <w:rsid w:val="001B4EF4"/>
    <w:rsid w:val="001B5AB9"/>
    <w:rsid w:val="001C555C"/>
    <w:rsid w:val="001D1D1D"/>
    <w:rsid w:val="001E0450"/>
    <w:rsid w:val="001E28CD"/>
    <w:rsid w:val="001E4F52"/>
    <w:rsid w:val="001F1571"/>
    <w:rsid w:val="001F5AD4"/>
    <w:rsid w:val="00210121"/>
    <w:rsid w:val="002103BA"/>
    <w:rsid w:val="0021616E"/>
    <w:rsid w:val="00217167"/>
    <w:rsid w:val="00231E2D"/>
    <w:rsid w:val="0023457A"/>
    <w:rsid w:val="00246299"/>
    <w:rsid w:val="0025094C"/>
    <w:rsid w:val="00251E45"/>
    <w:rsid w:val="00254EF1"/>
    <w:rsid w:val="00270E74"/>
    <w:rsid w:val="00293528"/>
    <w:rsid w:val="002A0677"/>
    <w:rsid w:val="002A1BFA"/>
    <w:rsid w:val="002A7DF1"/>
    <w:rsid w:val="002B2DD5"/>
    <w:rsid w:val="002B4B07"/>
    <w:rsid w:val="002B4B7B"/>
    <w:rsid w:val="002B5419"/>
    <w:rsid w:val="002C2401"/>
    <w:rsid w:val="002D7F3B"/>
    <w:rsid w:val="002E0E65"/>
    <w:rsid w:val="002F1DDF"/>
    <w:rsid w:val="002F4B1F"/>
    <w:rsid w:val="00314533"/>
    <w:rsid w:val="003151EC"/>
    <w:rsid w:val="003160B2"/>
    <w:rsid w:val="00321585"/>
    <w:rsid w:val="00322AB3"/>
    <w:rsid w:val="003316FE"/>
    <w:rsid w:val="00335D29"/>
    <w:rsid w:val="00343293"/>
    <w:rsid w:val="00343322"/>
    <w:rsid w:val="0034468D"/>
    <w:rsid w:val="00351C01"/>
    <w:rsid w:val="00367A7E"/>
    <w:rsid w:val="00382BBE"/>
    <w:rsid w:val="00390ACC"/>
    <w:rsid w:val="0039310F"/>
    <w:rsid w:val="003A63FB"/>
    <w:rsid w:val="003B11AC"/>
    <w:rsid w:val="003B2366"/>
    <w:rsid w:val="003B2D9B"/>
    <w:rsid w:val="003B2F66"/>
    <w:rsid w:val="003C67BD"/>
    <w:rsid w:val="003D2D31"/>
    <w:rsid w:val="003D73BD"/>
    <w:rsid w:val="003E6EC2"/>
    <w:rsid w:val="003F0862"/>
    <w:rsid w:val="00400FEC"/>
    <w:rsid w:val="0041276B"/>
    <w:rsid w:val="00420568"/>
    <w:rsid w:val="00420CE1"/>
    <w:rsid w:val="004244E6"/>
    <w:rsid w:val="00426FD4"/>
    <w:rsid w:val="00430BFE"/>
    <w:rsid w:val="004318D8"/>
    <w:rsid w:val="00435ABD"/>
    <w:rsid w:val="0043674A"/>
    <w:rsid w:val="00450AB8"/>
    <w:rsid w:val="00466411"/>
    <w:rsid w:val="00473A0E"/>
    <w:rsid w:val="00475086"/>
    <w:rsid w:val="0047778D"/>
    <w:rsid w:val="00483D88"/>
    <w:rsid w:val="0049122D"/>
    <w:rsid w:val="00494884"/>
    <w:rsid w:val="004B46A0"/>
    <w:rsid w:val="004B6DEA"/>
    <w:rsid w:val="004C0E71"/>
    <w:rsid w:val="004C790D"/>
    <w:rsid w:val="004D348A"/>
    <w:rsid w:val="004D4E72"/>
    <w:rsid w:val="004E560F"/>
    <w:rsid w:val="004F5E95"/>
    <w:rsid w:val="00512608"/>
    <w:rsid w:val="00516029"/>
    <w:rsid w:val="0052177A"/>
    <w:rsid w:val="00537EF6"/>
    <w:rsid w:val="00540EDB"/>
    <w:rsid w:val="005579FE"/>
    <w:rsid w:val="00562C20"/>
    <w:rsid w:val="005640A4"/>
    <w:rsid w:val="00567266"/>
    <w:rsid w:val="005734B8"/>
    <w:rsid w:val="00574ECB"/>
    <w:rsid w:val="00580C57"/>
    <w:rsid w:val="00585FCB"/>
    <w:rsid w:val="005865B2"/>
    <w:rsid w:val="00591B7F"/>
    <w:rsid w:val="00591D67"/>
    <w:rsid w:val="005A4F37"/>
    <w:rsid w:val="005A7446"/>
    <w:rsid w:val="005B01FE"/>
    <w:rsid w:val="005B7056"/>
    <w:rsid w:val="005C01BF"/>
    <w:rsid w:val="005C0FA5"/>
    <w:rsid w:val="005D58BA"/>
    <w:rsid w:val="005E02EF"/>
    <w:rsid w:val="005E3A5A"/>
    <w:rsid w:val="005E3E51"/>
    <w:rsid w:val="005E4B1C"/>
    <w:rsid w:val="005E614C"/>
    <w:rsid w:val="005F55CF"/>
    <w:rsid w:val="006122B2"/>
    <w:rsid w:val="00622CC5"/>
    <w:rsid w:val="0063257B"/>
    <w:rsid w:val="00641086"/>
    <w:rsid w:val="00642C04"/>
    <w:rsid w:val="006432E2"/>
    <w:rsid w:val="006437AF"/>
    <w:rsid w:val="006440C3"/>
    <w:rsid w:val="00660F4F"/>
    <w:rsid w:val="00666CD8"/>
    <w:rsid w:val="00671524"/>
    <w:rsid w:val="006826FD"/>
    <w:rsid w:val="00690E45"/>
    <w:rsid w:val="006A1754"/>
    <w:rsid w:val="006A46EB"/>
    <w:rsid w:val="006A6C4D"/>
    <w:rsid w:val="006B06D6"/>
    <w:rsid w:val="006D77EA"/>
    <w:rsid w:val="006F1506"/>
    <w:rsid w:val="006F3F9B"/>
    <w:rsid w:val="007027C7"/>
    <w:rsid w:val="007078AA"/>
    <w:rsid w:val="0071375D"/>
    <w:rsid w:val="00732928"/>
    <w:rsid w:val="0073569F"/>
    <w:rsid w:val="0073666A"/>
    <w:rsid w:val="00737538"/>
    <w:rsid w:val="0074089F"/>
    <w:rsid w:val="0074772A"/>
    <w:rsid w:val="00754A4C"/>
    <w:rsid w:val="00764030"/>
    <w:rsid w:val="00782682"/>
    <w:rsid w:val="00795253"/>
    <w:rsid w:val="007B29E8"/>
    <w:rsid w:val="007B3F81"/>
    <w:rsid w:val="007B4BD8"/>
    <w:rsid w:val="007B5D07"/>
    <w:rsid w:val="007B6E68"/>
    <w:rsid w:val="007C0D77"/>
    <w:rsid w:val="007C566D"/>
    <w:rsid w:val="007D08B1"/>
    <w:rsid w:val="007F5916"/>
    <w:rsid w:val="007F70A7"/>
    <w:rsid w:val="00803BF1"/>
    <w:rsid w:val="00804083"/>
    <w:rsid w:val="00807493"/>
    <w:rsid w:val="008339C7"/>
    <w:rsid w:val="00840EE5"/>
    <w:rsid w:val="00845367"/>
    <w:rsid w:val="0085746E"/>
    <w:rsid w:val="00861F1E"/>
    <w:rsid w:val="008653DB"/>
    <w:rsid w:val="00865650"/>
    <w:rsid w:val="008738DB"/>
    <w:rsid w:val="0087770F"/>
    <w:rsid w:val="008777EE"/>
    <w:rsid w:val="00881D59"/>
    <w:rsid w:val="00881EF2"/>
    <w:rsid w:val="00883EF1"/>
    <w:rsid w:val="00885976"/>
    <w:rsid w:val="008941A3"/>
    <w:rsid w:val="008A4323"/>
    <w:rsid w:val="008B0C9E"/>
    <w:rsid w:val="008B4393"/>
    <w:rsid w:val="008B7A9E"/>
    <w:rsid w:val="008C027C"/>
    <w:rsid w:val="008C67C7"/>
    <w:rsid w:val="008C7D02"/>
    <w:rsid w:val="008E3315"/>
    <w:rsid w:val="008E4E2B"/>
    <w:rsid w:val="008E589B"/>
    <w:rsid w:val="008F1FE1"/>
    <w:rsid w:val="008F36BE"/>
    <w:rsid w:val="0090599A"/>
    <w:rsid w:val="0091271E"/>
    <w:rsid w:val="009145AE"/>
    <w:rsid w:val="00914E93"/>
    <w:rsid w:val="009164E9"/>
    <w:rsid w:val="009169B2"/>
    <w:rsid w:val="00925865"/>
    <w:rsid w:val="009305D2"/>
    <w:rsid w:val="00936E61"/>
    <w:rsid w:val="00954040"/>
    <w:rsid w:val="00956345"/>
    <w:rsid w:val="00964B94"/>
    <w:rsid w:val="0096541E"/>
    <w:rsid w:val="0098267B"/>
    <w:rsid w:val="0098294D"/>
    <w:rsid w:val="00996807"/>
    <w:rsid w:val="009A0371"/>
    <w:rsid w:val="009A7DBF"/>
    <w:rsid w:val="009C1821"/>
    <w:rsid w:val="009C71E6"/>
    <w:rsid w:val="009D1D86"/>
    <w:rsid w:val="009D4403"/>
    <w:rsid w:val="009D6829"/>
    <w:rsid w:val="009E4AF0"/>
    <w:rsid w:val="009E697E"/>
    <w:rsid w:val="009E69D3"/>
    <w:rsid w:val="009F31FF"/>
    <w:rsid w:val="009F4EB9"/>
    <w:rsid w:val="009F6499"/>
    <w:rsid w:val="009F76C8"/>
    <w:rsid w:val="00A021DD"/>
    <w:rsid w:val="00A05826"/>
    <w:rsid w:val="00A06FD7"/>
    <w:rsid w:val="00A11253"/>
    <w:rsid w:val="00A201AA"/>
    <w:rsid w:val="00A217B1"/>
    <w:rsid w:val="00A43E5D"/>
    <w:rsid w:val="00A4580D"/>
    <w:rsid w:val="00A761E2"/>
    <w:rsid w:val="00A77DBB"/>
    <w:rsid w:val="00A87B0A"/>
    <w:rsid w:val="00A95F59"/>
    <w:rsid w:val="00A9697F"/>
    <w:rsid w:val="00AA5B12"/>
    <w:rsid w:val="00AB67F3"/>
    <w:rsid w:val="00AC1118"/>
    <w:rsid w:val="00AC7413"/>
    <w:rsid w:val="00AF0167"/>
    <w:rsid w:val="00AF18C0"/>
    <w:rsid w:val="00B00D06"/>
    <w:rsid w:val="00B0561E"/>
    <w:rsid w:val="00B06DEE"/>
    <w:rsid w:val="00B30F92"/>
    <w:rsid w:val="00B32EFB"/>
    <w:rsid w:val="00B34164"/>
    <w:rsid w:val="00B42B38"/>
    <w:rsid w:val="00B46CAD"/>
    <w:rsid w:val="00B67102"/>
    <w:rsid w:val="00B75F11"/>
    <w:rsid w:val="00B84425"/>
    <w:rsid w:val="00B851C5"/>
    <w:rsid w:val="00B91A6E"/>
    <w:rsid w:val="00B9499F"/>
    <w:rsid w:val="00BA22B2"/>
    <w:rsid w:val="00BB730D"/>
    <w:rsid w:val="00BC3141"/>
    <w:rsid w:val="00BD5E6D"/>
    <w:rsid w:val="00BD7A6D"/>
    <w:rsid w:val="00BE2199"/>
    <w:rsid w:val="00BE79B7"/>
    <w:rsid w:val="00BF2D7C"/>
    <w:rsid w:val="00C07F32"/>
    <w:rsid w:val="00C111B9"/>
    <w:rsid w:val="00C16807"/>
    <w:rsid w:val="00C23C57"/>
    <w:rsid w:val="00C24CC1"/>
    <w:rsid w:val="00C24DA4"/>
    <w:rsid w:val="00C303D3"/>
    <w:rsid w:val="00C46ADC"/>
    <w:rsid w:val="00C470D8"/>
    <w:rsid w:val="00C501EE"/>
    <w:rsid w:val="00C5639E"/>
    <w:rsid w:val="00C5711B"/>
    <w:rsid w:val="00C6109D"/>
    <w:rsid w:val="00C62458"/>
    <w:rsid w:val="00C63268"/>
    <w:rsid w:val="00C673C8"/>
    <w:rsid w:val="00C67504"/>
    <w:rsid w:val="00C67C5E"/>
    <w:rsid w:val="00C73B6E"/>
    <w:rsid w:val="00C74158"/>
    <w:rsid w:val="00C7515D"/>
    <w:rsid w:val="00C7570F"/>
    <w:rsid w:val="00C95043"/>
    <w:rsid w:val="00C96C6F"/>
    <w:rsid w:val="00CA53B5"/>
    <w:rsid w:val="00CA54BE"/>
    <w:rsid w:val="00CA580E"/>
    <w:rsid w:val="00CB1BBC"/>
    <w:rsid w:val="00CC17DE"/>
    <w:rsid w:val="00CC280D"/>
    <w:rsid w:val="00CC5E9E"/>
    <w:rsid w:val="00CD74BD"/>
    <w:rsid w:val="00CE0CE9"/>
    <w:rsid w:val="00CE19DB"/>
    <w:rsid w:val="00CF37C9"/>
    <w:rsid w:val="00CF76F8"/>
    <w:rsid w:val="00D01B3E"/>
    <w:rsid w:val="00D02531"/>
    <w:rsid w:val="00D102E0"/>
    <w:rsid w:val="00D102FE"/>
    <w:rsid w:val="00D303F0"/>
    <w:rsid w:val="00D373DB"/>
    <w:rsid w:val="00D4190D"/>
    <w:rsid w:val="00D42229"/>
    <w:rsid w:val="00D5078A"/>
    <w:rsid w:val="00D53945"/>
    <w:rsid w:val="00D542B8"/>
    <w:rsid w:val="00D55F52"/>
    <w:rsid w:val="00D56F18"/>
    <w:rsid w:val="00D61AA0"/>
    <w:rsid w:val="00D70E5D"/>
    <w:rsid w:val="00D74C0D"/>
    <w:rsid w:val="00D8687C"/>
    <w:rsid w:val="00DA7C2D"/>
    <w:rsid w:val="00DB1311"/>
    <w:rsid w:val="00DB2334"/>
    <w:rsid w:val="00DC6434"/>
    <w:rsid w:val="00DD2E84"/>
    <w:rsid w:val="00DD419C"/>
    <w:rsid w:val="00DD60D5"/>
    <w:rsid w:val="00DE0969"/>
    <w:rsid w:val="00DE1D25"/>
    <w:rsid w:val="00DE349D"/>
    <w:rsid w:val="00E07254"/>
    <w:rsid w:val="00E121AB"/>
    <w:rsid w:val="00E12685"/>
    <w:rsid w:val="00E35B99"/>
    <w:rsid w:val="00E36176"/>
    <w:rsid w:val="00E375AA"/>
    <w:rsid w:val="00E40829"/>
    <w:rsid w:val="00E4181A"/>
    <w:rsid w:val="00E41C91"/>
    <w:rsid w:val="00E46C0F"/>
    <w:rsid w:val="00E47D48"/>
    <w:rsid w:val="00E566C8"/>
    <w:rsid w:val="00E56FB0"/>
    <w:rsid w:val="00E61E2D"/>
    <w:rsid w:val="00E64283"/>
    <w:rsid w:val="00E74BE0"/>
    <w:rsid w:val="00E8682B"/>
    <w:rsid w:val="00E86AAE"/>
    <w:rsid w:val="00E87436"/>
    <w:rsid w:val="00E916EA"/>
    <w:rsid w:val="00EA22BB"/>
    <w:rsid w:val="00EA303A"/>
    <w:rsid w:val="00EA59D5"/>
    <w:rsid w:val="00EA6E28"/>
    <w:rsid w:val="00EB02F9"/>
    <w:rsid w:val="00EC2F44"/>
    <w:rsid w:val="00EC69CE"/>
    <w:rsid w:val="00EC7A25"/>
    <w:rsid w:val="00ED5B8F"/>
    <w:rsid w:val="00ED681C"/>
    <w:rsid w:val="00EE13F8"/>
    <w:rsid w:val="00EE3B0F"/>
    <w:rsid w:val="00EE7C3B"/>
    <w:rsid w:val="00EF193E"/>
    <w:rsid w:val="00EF43BA"/>
    <w:rsid w:val="00EF6FEB"/>
    <w:rsid w:val="00F00F9B"/>
    <w:rsid w:val="00F0101F"/>
    <w:rsid w:val="00F02874"/>
    <w:rsid w:val="00F02905"/>
    <w:rsid w:val="00F11E39"/>
    <w:rsid w:val="00F14067"/>
    <w:rsid w:val="00F14AC8"/>
    <w:rsid w:val="00F206F0"/>
    <w:rsid w:val="00F27EF8"/>
    <w:rsid w:val="00F36135"/>
    <w:rsid w:val="00F42A7B"/>
    <w:rsid w:val="00F43EBC"/>
    <w:rsid w:val="00F44A7A"/>
    <w:rsid w:val="00F451BC"/>
    <w:rsid w:val="00F457A2"/>
    <w:rsid w:val="00F515F9"/>
    <w:rsid w:val="00F532C0"/>
    <w:rsid w:val="00F53B9B"/>
    <w:rsid w:val="00F55215"/>
    <w:rsid w:val="00F61470"/>
    <w:rsid w:val="00F706CC"/>
    <w:rsid w:val="00F76168"/>
    <w:rsid w:val="00F77188"/>
    <w:rsid w:val="00F773E8"/>
    <w:rsid w:val="00F84A3A"/>
    <w:rsid w:val="00F92E73"/>
    <w:rsid w:val="00FA5232"/>
    <w:rsid w:val="00FA7A9F"/>
    <w:rsid w:val="00FB0B92"/>
    <w:rsid w:val="00FC087D"/>
    <w:rsid w:val="00FC128E"/>
    <w:rsid w:val="00FC20CF"/>
    <w:rsid w:val="00FC69EF"/>
    <w:rsid w:val="00FE14C4"/>
    <w:rsid w:val="00FF18EA"/>
    <w:rsid w:val="00FF4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E1BA93"/>
  <w15:chartTrackingRefBased/>
  <w15:docId w15:val="{C2F8A357-9260-443B-865C-CECA6265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80D"/>
    <w:rPr>
      <w:rFonts w:ascii="Times New Roman" w:hAnsi="Times New Roman"/>
      <w:sz w:val="24"/>
    </w:rPr>
  </w:style>
  <w:style w:type="paragraph" w:styleId="Heading1">
    <w:name w:val="heading 1"/>
    <w:basedOn w:val="Normal"/>
    <w:next w:val="Normal"/>
    <w:link w:val="Heading1Char"/>
    <w:autoRedefine/>
    <w:uiPriority w:val="9"/>
    <w:qFormat/>
    <w:rsid w:val="004F5E95"/>
    <w:pPr>
      <w:keepNext/>
      <w:keepLines/>
      <w:spacing w:before="320" w:after="240" w:line="240" w:lineRule="auto"/>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5E3E51"/>
    <w:pPr>
      <w:keepNext/>
      <w:keepLines/>
      <w:spacing w:before="240" w:after="240" w:line="240" w:lineRule="auto"/>
      <w:outlineLvl w:val="1"/>
    </w:pPr>
    <w:rPr>
      <w:rFonts w:eastAsiaTheme="majorEastAsia" w:cs="Times New Roman"/>
      <w:b/>
      <w:bCs/>
      <w:szCs w:val="24"/>
    </w:rPr>
  </w:style>
  <w:style w:type="paragraph" w:styleId="Heading3">
    <w:name w:val="heading 3"/>
    <w:basedOn w:val="Normal"/>
    <w:next w:val="Normal"/>
    <w:link w:val="Heading3Char"/>
    <w:uiPriority w:val="9"/>
    <w:semiHidden/>
    <w:unhideWhenUsed/>
    <w:qFormat/>
    <w:rsid w:val="00A9697F"/>
    <w:pPr>
      <w:keepNext/>
      <w:keepLines/>
      <w:spacing w:before="40" w:after="0" w:line="240" w:lineRule="auto"/>
      <w:outlineLvl w:val="2"/>
    </w:pPr>
    <w:rPr>
      <w:rFonts w:asciiTheme="majorHAnsi" w:eastAsiaTheme="majorEastAsia" w:hAnsiTheme="majorHAnsi" w:cstheme="majorBidi"/>
      <w:color w:val="44546A" w:themeColor="text2"/>
      <w:szCs w:val="24"/>
    </w:rPr>
  </w:style>
  <w:style w:type="paragraph" w:styleId="Heading4">
    <w:name w:val="heading 4"/>
    <w:basedOn w:val="Normal"/>
    <w:next w:val="Normal"/>
    <w:link w:val="Heading4Char"/>
    <w:uiPriority w:val="9"/>
    <w:semiHidden/>
    <w:unhideWhenUsed/>
    <w:qFormat/>
    <w:rsid w:val="00A9697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A9697F"/>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A9697F"/>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9697F"/>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A9697F"/>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9697F"/>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97F"/>
  </w:style>
  <w:style w:type="paragraph" w:styleId="Footer">
    <w:name w:val="footer"/>
    <w:basedOn w:val="Normal"/>
    <w:link w:val="FooterChar"/>
    <w:uiPriority w:val="99"/>
    <w:unhideWhenUsed/>
    <w:rsid w:val="00A96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97F"/>
  </w:style>
  <w:style w:type="paragraph" w:styleId="ListParagraph">
    <w:name w:val="List Paragraph"/>
    <w:basedOn w:val="Normal"/>
    <w:uiPriority w:val="1"/>
    <w:qFormat/>
    <w:rsid w:val="00A9697F"/>
    <w:pPr>
      <w:ind w:left="720"/>
      <w:contextualSpacing/>
    </w:pPr>
  </w:style>
  <w:style w:type="character" w:customStyle="1" w:styleId="Heading1Char">
    <w:name w:val="Heading 1 Char"/>
    <w:basedOn w:val="DefaultParagraphFont"/>
    <w:link w:val="Heading1"/>
    <w:uiPriority w:val="9"/>
    <w:rsid w:val="004F5E95"/>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5E3E51"/>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
    <w:semiHidden/>
    <w:rsid w:val="00A9697F"/>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A9697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A9697F"/>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A9697F"/>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A9697F"/>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A9697F"/>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9697F"/>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9697F"/>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A9697F"/>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A9697F"/>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A9697F"/>
    <w:pPr>
      <w:numPr>
        <w:ilvl w:val="1"/>
      </w:numPr>
      <w:spacing w:line="240" w:lineRule="auto"/>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A9697F"/>
    <w:rPr>
      <w:rFonts w:asciiTheme="majorHAnsi" w:eastAsiaTheme="majorEastAsia" w:hAnsiTheme="majorHAnsi" w:cstheme="majorBidi"/>
      <w:sz w:val="24"/>
      <w:szCs w:val="24"/>
    </w:rPr>
  </w:style>
  <w:style w:type="character" w:styleId="Strong">
    <w:name w:val="Strong"/>
    <w:basedOn w:val="DefaultParagraphFont"/>
    <w:uiPriority w:val="22"/>
    <w:qFormat/>
    <w:rsid w:val="00A9697F"/>
    <w:rPr>
      <w:b/>
      <w:bCs/>
    </w:rPr>
  </w:style>
  <w:style w:type="character" w:styleId="Emphasis">
    <w:name w:val="Emphasis"/>
    <w:basedOn w:val="DefaultParagraphFont"/>
    <w:uiPriority w:val="20"/>
    <w:qFormat/>
    <w:rsid w:val="00A9697F"/>
    <w:rPr>
      <w:i/>
      <w:iCs/>
    </w:rPr>
  </w:style>
  <w:style w:type="paragraph" w:styleId="NoSpacing">
    <w:name w:val="No Spacing"/>
    <w:uiPriority w:val="1"/>
    <w:qFormat/>
    <w:rsid w:val="00A9697F"/>
    <w:pPr>
      <w:spacing w:after="0" w:line="240" w:lineRule="auto"/>
    </w:pPr>
  </w:style>
  <w:style w:type="paragraph" w:styleId="Quote">
    <w:name w:val="Quote"/>
    <w:basedOn w:val="Normal"/>
    <w:next w:val="Normal"/>
    <w:link w:val="QuoteChar"/>
    <w:uiPriority w:val="29"/>
    <w:qFormat/>
    <w:rsid w:val="00A9697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9697F"/>
    <w:rPr>
      <w:i/>
      <w:iCs/>
      <w:color w:val="404040" w:themeColor="text1" w:themeTint="BF"/>
    </w:rPr>
  </w:style>
  <w:style w:type="paragraph" w:styleId="IntenseQuote">
    <w:name w:val="Intense Quote"/>
    <w:basedOn w:val="Normal"/>
    <w:next w:val="Normal"/>
    <w:link w:val="IntenseQuoteChar"/>
    <w:uiPriority w:val="30"/>
    <w:qFormat/>
    <w:rsid w:val="00A9697F"/>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A9697F"/>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A9697F"/>
    <w:rPr>
      <w:i/>
      <w:iCs/>
      <w:color w:val="404040" w:themeColor="text1" w:themeTint="BF"/>
    </w:rPr>
  </w:style>
  <w:style w:type="character" w:styleId="IntenseEmphasis">
    <w:name w:val="Intense Emphasis"/>
    <w:basedOn w:val="DefaultParagraphFont"/>
    <w:uiPriority w:val="21"/>
    <w:qFormat/>
    <w:rsid w:val="00A9697F"/>
    <w:rPr>
      <w:b/>
      <w:bCs/>
      <w:i/>
      <w:iCs/>
    </w:rPr>
  </w:style>
  <w:style w:type="character" w:styleId="SubtleReference">
    <w:name w:val="Subtle Reference"/>
    <w:basedOn w:val="DefaultParagraphFont"/>
    <w:uiPriority w:val="31"/>
    <w:qFormat/>
    <w:rsid w:val="00A9697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9697F"/>
    <w:rPr>
      <w:b/>
      <w:bCs/>
      <w:smallCaps/>
      <w:spacing w:val="5"/>
      <w:u w:val="single"/>
    </w:rPr>
  </w:style>
  <w:style w:type="character" w:styleId="BookTitle">
    <w:name w:val="Book Title"/>
    <w:basedOn w:val="DefaultParagraphFont"/>
    <w:uiPriority w:val="33"/>
    <w:qFormat/>
    <w:rsid w:val="00A9697F"/>
    <w:rPr>
      <w:b/>
      <w:bCs/>
      <w:smallCaps/>
    </w:rPr>
  </w:style>
  <w:style w:type="paragraph" w:styleId="TOCHeading">
    <w:name w:val="TOC Heading"/>
    <w:basedOn w:val="Heading1"/>
    <w:next w:val="Normal"/>
    <w:uiPriority w:val="39"/>
    <w:unhideWhenUsed/>
    <w:qFormat/>
    <w:rsid w:val="00A9697F"/>
    <w:pPr>
      <w:outlineLvl w:val="9"/>
    </w:pPr>
  </w:style>
  <w:style w:type="paragraph" w:styleId="TOC1">
    <w:name w:val="toc 1"/>
    <w:basedOn w:val="Normal"/>
    <w:next w:val="Normal"/>
    <w:autoRedefine/>
    <w:uiPriority w:val="39"/>
    <w:unhideWhenUsed/>
    <w:rsid w:val="007C566D"/>
    <w:pPr>
      <w:spacing w:after="100"/>
    </w:pPr>
  </w:style>
  <w:style w:type="character" w:styleId="Hyperlink">
    <w:name w:val="Hyperlink"/>
    <w:basedOn w:val="DefaultParagraphFont"/>
    <w:uiPriority w:val="99"/>
    <w:unhideWhenUsed/>
    <w:rsid w:val="007C566D"/>
    <w:rPr>
      <w:color w:val="0563C1" w:themeColor="hyperlink"/>
      <w:u w:val="single"/>
    </w:rPr>
  </w:style>
  <w:style w:type="character" w:styleId="UnresolvedMention">
    <w:name w:val="Unresolved Mention"/>
    <w:basedOn w:val="DefaultParagraphFont"/>
    <w:uiPriority w:val="99"/>
    <w:semiHidden/>
    <w:unhideWhenUsed/>
    <w:rsid w:val="0034468D"/>
    <w:rPr>
      <w:color w:val="605E5C"/>
      <w:shd w:val="clear" w:color="auto" w:fill="E1DFDD"/>
    </w:rPr>
  </w:style>
  <w:style w:type="paragraph" w:styleId="TOC2">
    <w:name w:val="toc 2"/>
    <w:basedOn w:val="Normal"/>
    <w:next w:val="Normal"/>
    <w:autoRedefine/>
    <w:uiPriority w:val="39"/>
    <w:unhideWhenUsed/>
    <w:rsid w:val="008E3315"/>
    <w:pPr>
      <w:spacing w:after="100"/>
      <w:ind w:left="220"/>
    </w:pPr>
  </w:style>
  <w:style w:type="character" w:styleId="FollowedHyperlink">
    <w:name w:val="FollowedHyperlink"/>
    <w:basedOn w:val="DefaultParagraphFont"/>
    <w:uiPriority w:val="99"/>
    <w:semiHidden/>
    <w:unhideWhenUsed/>
    <w:rsid w:val="00E4181A"/>
    <w:rPr>
      <w:color w:val="954F72" w:themeColor="followedHyperlink"/>
      <w:u w:val="single"/>
    </w:rPr>
  </w:style>
  <w:style w:type="paragraph" w:styleId="BodyText">
    <w:name w:val="Body Text"/>
    <w:basedOn w:val="Normal"/>
    <w:link w:val="BodyTextChar"/>
    <w:uiPriority w:val="1"/>
    <w:qFormat/>
    <w:rsid w:val="00E36176"/>
    <w:pPr>
      <w:widowControl w:val="0"/>
      <w:autoSpaceDE w:val="0"/>
      <w:autoSpaceDN w:val="0"/>
      <w:spacing w:after="0" w:line="240" w:lineRule="auto"/>
      <w:ind w:left="100"/>
    </w:pPr>
    <w:rPr>
      <w:rFonts w:ascii="Arial" w:eastAsia="Arial" w:hAnsi="Arial" w:cs="Arial"/>
      <w:szCs w:val="24"/>
    </w:rPr>
  </w:style>
  <w:style w:type="character" w:customStyle="1" w:styleId="BodyTextChar">
    <w:name w:val="Body Text Char"/>
    <w:basedOn w:val="DefaultParagraphFont"/>
    <w:link w:val="BodyText"/>
    <w:uiPriority w:val="1"/>
    <w:rsid w:val="00E36176"/>
    <w:rPr>
      <w:rFonts w:ascii="Arial" w:eastAsia="Arial" w:hAnsi="Arial" w:cs="Arial"/>
      <w:sz w:val="24"/>
      <w:szCs w:val="24"/>
    </w:rPr>
  </w:style>
  <w:style w:type="paragraph" w:customStyle="1" w:styleId="TableParagraph">
    <w:name w:val="Table Paragraph"/>
    <w:basedOn w:val="Normal"/>
    <w:uiPriority w:val="1"/>
    <w:qFormat/>
    <w:rsid w:val="00E36176"/>
    <w:pPr>
      <w:widowControl w:val="0"/>
      <w:autoSpaceDE w:val="0"/>
      <w:autoSpaceDN w:val="0"/>
      <w:spacing w:after="0" w:line="240" w:lineRule="auto"/>
      <w:ind w:left="153"/>
    </w:pPr>
    <w:rPr>
      <w:rFonts w:ascii="Arial" w:eastAsia="Arial" w:hAnsi="Arial" w:cs="Arial"/>
      <w:szCs w:val="22"/>
    </w:rPr>
  </w:style>
  <w:style w:type="character" w:styleId="CommentReference">
    <w:name w:val="annotation reference"/>
    <w:basedOn w:val="DefaultParagraphFont"/>
    <w:uiPriority w:val="99"/>
    <w:semiHidden/>
    <w:unhideWhenUsed/>
    <w:rsid w:val="00C6109D"/>
    <w:rPr>
      <w:sz w:val="16"/>
      <w:szCs w:val="16"/>
    </w:rPr>
  </w:style>
  <w:style w:type="paragraph" w:styleId="CommentText">
    <w:name w:val="annotation text"/>
    <w:basedOn w:val="Normal"/>
    <w:link w:val="CommentTextChar"/>
    <w:uiPriority w:val="99"/>
    <w:semiHidden/>
    <w:unhideWhenUsed/>
    <w:rsid w:val="00C6109D"/>
    <w:pPr>
      <w:spacing w:line="240" w:lineRule="auto"/>
    </w:pPr>
    <w:rPr>
      <w:sz w:val="20"/>
    </w:rPr>
  </w:style>
  <w:style w:type="character" w:customStyle="1" w:styleId="CommentTextChar">
    <w:name w:val="Comment Text Char"/>
    <w:basedOn w:val="DefaultParagraphFont"/>
    <w:link w:val="CommentText"/>
    <w:uiPriority w:val="99"/>
    <w:semiHidden/>
    <w:rsid w:val="00C6109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6109D"/>
    <w:rPr>
      <w:b/>
      <w:bCs/>
    </w:rPr>
  </w:style>
  <w:style w:type="character" w:customStyle="1" w:styleId="CommentSubjectChar">
    <w:name w:val="Comment Subject Char"/>
    <w:basedOn w:val="CommentTextChar"/>
    <w:link w:val="CommentSubject"/>
    <w:uiPriority w:val="99"/>
    <w:semiHidden/>
    <w:rsid w:val="00C6109D"/>
    <w:rPr>
      <w:rFonts w:ascii="Times New Roman" w:hAnsi="Times New Roman"/>
      <w:b/>
      <w:bCs/>
    </w:rPr>
  </w:style>
  <w:style w:type="paragraph" w:styleId="Revision">
    <w:name w:val="Revision"/>
    <w:hidden/>
    <w:uiPriority w:val="99"/>
    <w:semiHidden/>
    <w:rsid w:val="00C6109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8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vcc.edu/wp-content/uploads/2024/12/Chapter-IV-Fiscal-Affairs-Sec-60-Contracts.pdf" TargetMode="External"/><Relationship Id="rId18" Type="http://schemas.openxmlformats.org/officeDocument/2006/relationships/hyperlink" Target="https://www.fvcc.edu/faculty-staff/employee-forms-document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rchive.legmt.gov/bills/mca/title_0070/chapter_0050/part_0230/section_0010/0070-0050-0230-0010.html" TargetMode="External"/><Relationship Id="rId17" Type="http://schemas.openxmlformats.org/officeDocument/2006/relationships/hyperlink" Target="https://www.fvcc.edu/faculty-staff/employee-forms-documents?highlight=Purchasing+Card" TargetMode="External"/><Relationship Id="rId2" Type="http://schemas.openxmlformats.org/officeDocument/2006/relationships/numbering" Target="numbering.xml"/><Relationship Id="rId16" Type="http://schemas.openxmlformats.org/officeDocument/2006/relationships/hyperlink" Target="http://erd.dli.mt.gov/work-comp-regulations/montana-contractor/independent-contractor" TargetMode="External"/><Relationship Id="rId20" Type="http://schemas.openxmlformats.org/officeDocument/2006/relationships/hyperlink" Target="https://www.fvcc.edu/wp-content/uploads/2024/12/Chapter-IV-Fiscal-Affairs-Sec-140-Travel-Polic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endorresources.mt.gov/ContractAward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rs.gov/pub/irs-pdf/fw9.pdf" TargetMode="External"/><Relationship Id="rId23" Type="http://schemas.openxmlformats.org/officeDocument/2006/relationships/fontTable" Target="fontTable.xml"/><Relationship Id="rId10" Type="http://schemas.openxmlformats.org/officeDocument/2006/relationships/hyperlink" Target="https://www.fvcc.edu/wp-content/uploads/2024/12/Chapter-IV-Fiscal-Affairs-Sec-60-Contracts.pdf" TargetMode="External"/><Relationship Id="rId19" Type="http://schemas.openxmlformats.org/officeDocument/2006/relationships/hyperlink" Target="https://docs.google.com/viewer?url=https://docs.google.com/document/d/1lkab7NpdRnjjVyJcc7ixz70UZopiiylxmpl3HREeiUA/export?format=pdf" TargetMode="External"/><Relationship Id="rId4" Type="http://schemas.openxmlformats.org/officeDocument/2006/relationships/settings" Target="settings.xml"/><Relationship Id="rId9" Type="http://schemas.openxmlformats.org/officeDocument/2006/relationships/hyperlink" Target="https://archive.legmt.gov/bills/mca/title_0180/chapter_0040/part_0030/sections_index.html" TargetMode="External"/><Relationship Id="rId14" Type="http://schemas.openxmlformats.org/officeDocument/2006/relationships/hyperlink" Target="https://sosmt.gov/Portals/142/Records/forms/State_Schedule1.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31128-3311-4B1B-897F-465B569A3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16</Pages>
  <Words>5235</Words>
  <Characters>30096</Characters>
  <Application>Microsoft Office Word</Application>
  <DocSecurity>0</DocSecurity>
  <Lines>611</Lines>
  <Paragraphs>244</Paragraphs>
  <ScaleCrop>false</ScaleCrop>
  <HeadingPairs>
    <vt:vector size="2" baseType="variant">
      <vt:variant>
        <vt:lpstr>Title</vt:lpstr>
      </vt:variant>
      <vt:variant>
        <vt:i4>1</vt:i4>
      </vt:variant>
    </vt:vector>
  </HeadingPairs>
  <TitlesOfParts>
    <vt:vector size="1" baseType="lpstr">
      <vt:lpstr/>
    </vt:vector>
  </TitlesOfParts>
  <Company>Flathead Valley Community College</Company>
  <LinksUpToDate>false</LinksUpToDate>
  <CharactersWithSpaces>35202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Lorelle Davies</dc:creator>
  <cp:keywords/>
  <dc:description/>
  <cp:lastModifiedBy>Brenda Hanson</cp:lastModifiedBy>
  <cp:revision>377</cp:revision>
  <cp:lastPrinted>2025-06-20T16:28:00Z</cp:lastPrinted>
  <dcterms:created xsi:type="dcterms:W3CDTF">2025-06-04T19:32:00Z</dcterms:created>
  <dcterms:modified xsi:type="dcterms:W3CDTF">2025-06-20T17:50:00Z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2ce1020f-a006-4b9a-b30b-fca6bd5adf6e</vt:lpwstr>
  </property>
</Properties>
</file>